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15" w:type="pct"/>
        <w:tblLayout w:type="fixed"/>
        <w:tblLook w:val="04A0" w:firstRow="1" w:lastRow="0" w:firstColumn="1" w:lastColumn="0" w:noHBand="0" w:noVBand="1"/>
      </w:tblPr>
      <w:tblGrid>
        <w:gridCol w:w="670"/>
        <w:gridCol w:w="3976"/>
        <w:gridCol w:w="1232"/>
        <w:gridCol w:w="914"/>
        <w:gridCol w:w="836"/>
        <w:gridCol w:w="830"/>
        <w:gridCol w:w="851"/>
        <w:gridCol w:w="800"/>
        <w:gridCol w:w="899"/>
        <w:gridCol w:w="884"/>
        <w:gridCol w:w="938"/>
        <w:gridCol w:w="1049"/>
        <w:gridCol w:w="1103"/>
      </w:tblGrid>
      <w:tr w:rsidR="00D601D8" w:rsidRPr="00A90755" w:rsidTr="00C452D7">
        <w:trPr>
          <w:trHeight w:val="959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62C2" w:rsidRDefault="007062C2" w:rsidP="00D601D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062C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Biểu mẫu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số 1</w:t>
            </w:r>
          </w:p>
          <w:p w:rsidR="00D601D8" w:rsidRPr="007062C2" w:rsidRDefault="00D601D8" w:rsidP="00D601D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062C2">
              <w:rPr>
                <w:rFonts w:eastAsia="Times New Roman" w:cs="Times New Roman"/>
                <w:b/>
                <w:bCs/>
                <w:sz w:val="24"/>
                <w:szCs w:val="24"/>
              </w:rPr>
              <w:t>CÁC CHỈ TIÊU CHỦ YẾU PHÁT TRIỂN KINH TẾ - XÃ HỘI</w:t>
            </w:r>
          </w:p>
          <w:p w:rsidR="00D601D8" w:rsidRPr="007062C2" w:rsidRDefault="00D601D8" w:rsidP="00D601D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062C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(Kỳ báo cáo……)</w:t>
            </w:r>
          </w:p>
          <w:p w:rsidR="00D601D8" w:rsidRPr="00A90755" w:rsidRDefault="00D601D8" w:rsidP="00D601D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A90755" w:rsidRPr="00A90755" w:rsidTr="00C452D7">
        <w:trPr>
          <w:trHeight w:val="2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1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Chỉ tiêu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Đơn vị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Năm trước báo cáo</w:t>
            </w:r>
          </w:p>
        </w:tc>
        <w:tc>
          <w:tcPr>
            <w:tcW w:w="173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Năm báo cáo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Thời gian báo cáo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Đơn vị thực hiện báo cáo</w:t>
            </w:r>
          </w:p>
        </w:tc>
      </w:tr>
      <w:tr w:rsidR="00A90755" w:rsidRPr="00A90755" w:rsidTr="00C452D7">
        <w:trPr>
          <w:trHeight w:val="2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Số thực hiện kỳ báo cáo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Số cộng dồn kỳ báo cáo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Kế hoạch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Thực hiện kỳ báo cáo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Cộng dồn đến kỳ báo cáo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 xml:space="preserve">So sánh kỳ báo với cùng kỳ năm trước (%) 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So sánh cộng dồn với cùng kỳ năm trước (%)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So sánh với kế hoạch (%)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A90755" w:rsidRPr="00A90755" w:rsidTr="00C452D7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7062C2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062C2">
              <w:rPr>
                <w:rFonts w:eastAsia="Times New Roman" w:cs="Times New Roman"/>
                <w:sz w:val="22"/>
              </w:rPr>
              <w:t>(1)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7062C2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062C2">
              <w:rPr>
                <w:rFonts w:eastAsia="Times New Roman" w:cs="Times New Roman"/>
                <w:sz w:val="22"/>
              </w:rPr>
              <w:t>(2)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7062C2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062C2">
              <w:rPr>
                <w:rFonts w:eastAsia="Times New Roman" w:cs="Times New Roman"/>
                <w:sz w:val="22"/>
              </w:rPr>
              <w:t>(3)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7062C2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062C2">
              <w:rPr>
                <w:rFonts w:eastAsia="Times New Roman" w:cs="Times New Roman"/>
                <w:sz w:val="22"/>
              </w:rPr>
              <w:t>(4)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7062C2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062C2">
              <w:rPr>
                <w:rFonts w:eastAsia="Times New Roman" w:cs="Times New Roman"/>
                <w:sz w:val="22"/>
              </w:rPr>
              <w:t>(5)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7062C2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062C2">
              <w:rPr>
                <w:rFonts w:eastAsia="Times New Roman" w:cs="Times New Roman"/>
                <w:sz w:val="22"/>
              </w:rPr>
              <w:t>(6)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7062C2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062C2">
              <w:rPr>
                <w:rFonts w:eastAsia="Times New Roman" w:cs="Times New Roman"/>
                <w:sz w:val="22"/>
              </w:rPr>
              <w:t>(7)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7062C2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062C2">
              <w:rPr>
                <w:rFonts w:eastAsia="Times New Roman" w:cs="Times New Roman"/>
                <w:sz w:val="22"/>
              </w:rPr>
              <w:t>(8)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7062C2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062C2">
              <w:rPr>
                <w:rFonts w:eastAsia="Times New Roman" w:cs="Times New Roman"/>
                <w:sz w:val="22"/>
              </w:rPr>
              <w:t>(9)= (7)/(4)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7062C2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062C2">
              <w:rPr>
                <w:rFonts w:eastAsia="Times New Roman" w:cs="Times New Roman"/>
                <w:sz w:val="22"/>
              </w:rPr>
              <w:t>(10)= (8)/(5)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7062C2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062C2">
              <w:rPr>
                <w:rFonts w:eastAsia="Times New Roman" w:cs="Times New Roman"/>
                <w:sz w:val="22"/>
              </w:rPr>
              <w:t>(11)= (7)/(6)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7062C2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062C2">
              <w:rPr>
                <w:rFonts w:eastAsia="Times New Roman" w:cs="Times New Roman"/>
                <w:sz w:val="22"/>
              </w:rPr>
              <w:t>(12)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7062C2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062C2">
              <w:rPr>
                <w:rFonts w:eastAsia="Times New Roman" w:cs="Times New Roman"/>
                <w:sz w:val="22"/>
              </w:rPr>
              <w:t>(13)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 xml:space="preserve">A 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KINH TẾ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I</w:t>
            </w:r>
          </w:p>
        </w:tc>
        <w:tc>
          <w:tcPr>
            <w:tcW w:w="477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TỔNG SẢN PHẨM TRÊN ĐỊA BÀN TỈNH, THÀNH PHỐ TRUNG ƯƠNG (GRDP)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Tổng sản phẩm trên địa bàn tỉnh, thành phố trực thuộc Trung ương (GRDP) - Theo giá so sánh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17182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6 tháng và năm</w:t>
            </w: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Pr="00A90755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17182" w:rsidRDefault="000761A6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Cục T</w:t>
            </w:r>
            <w:r w:rsidR="00D17182" w:rsidRPr="00A90755">
              <w:rPr>
                <w:rFonts w:eastAsia="Times New Roman" w:cs="Times New Roman"/>
                <w:sz w:val="22"/>
              </w:rPr>
              <w:t>hống kê tỉnh</w:t>
            </w: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Pr="00A90755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Theo khu vực kinh tế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7062C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Nông, lâm nghiệp, thủy</w:t>
            </w:r>
            <w:r w:rsidR="00D17182" w:rsidRPr="00A90755">
              <w:rPr>
                <w:rFonts w:eastAsia="Times New Roman" w:cs="Times New Roman"/>
                <w:sz w:val="22"/>
              </w:rPr>
              <w:t xml:space="preserve"> sản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Công nghiệp và xây dựng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Trong đó: Công nghiệp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Dịch vụ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Thuế sản phẩm trừ trợ cấp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Theo loại hình kinh tế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Nhà nước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7062C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Ngoài n</w:t>
            </w:r>
            <w:r w:rsidR="00D17182" w:rsidRPr="00A90755">
              <w:rPr>
                <w:rFonts w:eastAsia="Times New Roman" w:cs="Times New Roman"/>
                <w:sz w:val="22"/>
              </w:rPr>
              <w:t>hà nước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lastRenderedPageBreak/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Khu vực có vốn đầu tư nước ngoài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lastRenderedPageBreak/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Thuế sản phẩm trừ trợ cấp sản phẩm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Tốc độ tăng trưởng qua các năm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Tổng sản phẩm trên địa bàn tỉnh, thành phố trực thuộc Trung ương (GRDP) - Theo giá hiện hành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6 tháng và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0761A6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Cục T</w:t>
            </w:r>
            <w:r w:rsidR="00D17182" w:rsidRPr="00A90755">
              <w:rPr>
                <w:rFonts w:eastAsia="Times New Roman" w:cs="Times New Roman"/>
                <w:sz w:val="22"/>
              </w:rPr>
              <w:t>hống kê tỉnh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Theo khu vực kinh tế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7062C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Nông, lâm nghiệp, thủy</w:t>
            </w:r>
            <w:r w:rsidR="00D17182" w:rsidRPr="00A90755">
              <w:rPr>
                <w:rFonts w:eastAsia="Times New Roman" w:cs="Times New Roman"/>
                <w:sz w:val="22"/>
              </w:rPr>
              <w:t xml:space="preserve"> sản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Công nghiệp và xây dựng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Trong đó: Công nghiệp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Dịch vụ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Thuế sản phẩm trừ trợ cấp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Theo loại hình kinh tế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6 tháng và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0761A6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Cục T</w:t>
            </w:r>
            <w:r w:rsidR="00D17182" w:rsidRPr="00A90755">
              <w:rPr>
                <w:rFonts w:eastAsia="Times New Roman" w:cs="Times New Roman"/>
                <w:sz w:val="22"/>
              </w:rPr>
              <w:t>hống kê tỉnh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Nhà nước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7062C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Ngoài n</w:t>
            </w:r>
            <w:r w:rsidR="00D17182" w:rsidRPr="00A90755">
              <w:rPr>
                <w:rFonts w:eastAsia="Times New Roman" w:cs="Times New Roman"/>
                <w:sz w:val="22"/>
              </w:rPr>
              <w:t>hà nước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Khu vực có vốn đầu tư nước ngoài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Thuế sản phẩm trừ trợ cấp sản phẩm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Quy mô GRDP so với: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Quy mô GDP cả nước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Lần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Quy mô GRDP của vùng ...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Lần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 xml:space="preserve">Cơ cấu Tổng giá trị gia tăng theo ngành kinh tế </w:t>
            </w: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(giá hiện hành)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17182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6 tháng và năm</w:t>
            </w: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Pr="00A90755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17182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Cục Thống kê</w:t>
            </w: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Pr="00A90755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Theo ngành kinh tế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7062C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Nông, lâm nghiệp, thủy</w:t>
            </w:r>
            <w:r w:rsidR="00D17182" w:rsidRPr="00A90755">
              <w:rPr>
                <w:rFonts w:eastAsia="Times New Roman" w:cs="Times New Roman"/>
                <w:sz w:val="22"/>
              </w:rPr>
              <w:t xml:space="preserve"> sản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Công nghiệp và xây dựng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Dịch vụ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Thuế sản phẩm trừ trợ cấp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Theo thành phần kinh tế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lastRenderedPageBreak/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 Kinh tế nhà nước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lastRenderedPageBreak/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 Kinh tế ngoài nhà nước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 Khu vực có vốn đầu tư nước ngoài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Thuế sản phẩm trừ trợ cấp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GRDP bình quân đầu người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Cục Thống kê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Nội tệ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Triệu đồng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Ngoại tệ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USD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c)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GRDP bình quân đầu người so với: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GDP bình quân đầu người cả nước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Lần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"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GRDP bìn</w:t>
            </w:r>
            <w:r w:rsidR="000761A6">
              <w:rPr>
                <w:rFonts w:eastAsia="Times New Roman" w:cs="Times New Roman"/>
                <w:i/>
                <w:iCs/>
                <w:sz w:val="22"/>
              </w:rPr>
              <w:t>h quân đầu người vùng</w:t>
            </w:r>
            <w:r w:rsidRPr="00A90755">
              <w:rPr>
                <w:rFonts w:eastAsia="Times New Roman" w:cs="Times New Roman"/>
                <w:i/>
                <w:iCs/>
                <w:sz w:val="22"/>
              </w:rPr>
              <w:t>....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"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II</w:t>
            </w:r>
          </w:p>
        </w:tc>
        <w:tc>
          <w:tcPr>
            <w:tcW w:w="477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NGÂN SÁCH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4F4B8E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Thu ngân sách n</w:t>
            </w:r>
            <w:r w:rsidR="00D17182" w:rsidRPr="00A90755">
              <w:rPr>
                <w:rFonts w:eastAsia="Times New Roman" w:cs="Times New Roman"/>
                <w:b/>
                <w:bCs/>
                <w:sz w:val="22"/>
              </w:rPr>
              <w:t>hà nước trên địa bàn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Sở Tài chính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Tốc độ tăng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Trong đó: Thu nội địa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Tốc độ tăng thu nội địa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lệ thu nội địa/tổng thu NSNN trên địa bàn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Chi cân đối ngân sách địa phương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Tốc độ tăng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Trong đó: Chi đầu tư phát triển của ngân sách địa phương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Tốc độ tăng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lệ chi đầu tư phát triển của NSĐP trong chi cân đối NSĐP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III</w:t>
            </w:r>
          </w:p>
        </w:tc>
        <w:tc>
          <w:tcPr>
            <w:tcW w:w="477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ĐẦU TƯ VÀ XÂY DỰNG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Vốn đầu tư thực hiện trên địa bàn tỉnh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Quý 1, Quý 2, 6 tháng, Quý 3, 9 </w:t>
            </w:r>
            <w:r w:rsidRPr="00A90755">
              <w:rPr>
                <w:rFonts w:eastAsia="Times New Roman" w:cs="Times New Roman"/>
                <w:sz w:val="22"/>
              </w:rPr>
              <w:lastRenderedPageBreak/>
              <w:t>tháng, Quý IV và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lastRenderedPageBreak/>
              <w:t>Cục Thống kê tinh</w:t>
            </w: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Pr="00A90755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Vốn đầu tư thực hiện trên địa bàn tỉnh theo giá hiện hành phân theo loại hình kinh tế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lastRenderedPageBreak/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Nhà nước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lastRenderedPageBreak/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4F4B8E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Ngoài n</w:t>
            </w:r>
            <w:r w:rsidR="00D17182" w:rsidRPr="00A90755">
              <w:rPr>
                <w:rFonts w:eastAsia="Times New Roman" w:cs="Times New Roman"/>
                <w:sz w:val="22"/>
              </w:rPr>
              <w:t>hà nước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Khu vực có vốn đầu tư nước ngoài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Cơ cấu vốn đầu tư thực hiện trên địa bàn tỉnh giá hiện hành phân theo loại hình kinh tế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Nhà nước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4F4B8E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Ngoài n</w:t>
            </w:r>
            <w:r w:rsidR="00D17182" w:rsidRPr="00A90755">
              <w:rPr>
                <w:rFonts w:eastAsia="Times New Roman" w:cs="Times New Roman"/>
                <w:sz w:val="22"/>
              </w:rPr>
              <w:t>hà nước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Khu vực có vốn đầu tư nước ngoài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c)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lệ vốn đầu tư thực hiện trên địa bàn tỉnh so với GRDP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7A4D2C">
        <w:trPr>
          <w:trHeight w:val="59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Đầu tư trong nước và nước ngoài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7A4D2C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7A4D2C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Sở Kế hoach và Đầu tư </w:t>
            </w:r>
            <w:r w:rsidR="00A96C3C">
              <w:rPr>
                <w:rFonts w:eastAsia="Times New Roman" w:cs="Times New Roman"/>
                <w:sz w:val="22"/>
              </w:rPr>
              <w:t>chủ trì, tổng hợp; Ban Quản lý các K</w:t>
            </w:r>
            <w:r w:rsidRPr="00A90755">
              <w:rPr>
                <w:rFonts w:eastAsia="Times New Roman" w:cs="Times New Roman"/>
                <w:sz w:val="22"/>
              </w:rPr>
              <w:t>hu công nghiệp tỉnh,</w:t>
            </w:r>
            <w:r w:rsidR="00A96C3C">
              <w:rPr>
                <w:rFonts w:eastAsia="Times New Roman" w:cs="Times New Roman"/>
                <w:sz w:val="22"/>
              </w:rPr>
              <w:t xml:space="preserve"> Ban Quản lý Khu công nghệ cao c</w:t>
            </w:r>
            <w:r w:rsidRPr="00A90755">
              <w:rPr>
                <w:rFonts w:eastAsia="Times New Roman" w:cs="Times New Roman"/>
                <w:sz w:val="22"/>
              </w:rPr>
              <w:t>ông nghệ sinh học tỉnh và Sở Tài nguyên và Môi trường phối hợp thực hiện</w:t>
            </w:r>
          </w:p>
        </w:tc>
      </w:tr>
      <w:tr w:rsidR="00A90755" w:rsidRPr="00A90755" w:rsidTr="007A4D2C">
        <w:trPr>
          <w:trHeight w:val="84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Đầu tư trong nước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7A4D2C">
        <w:trPr>
          <w:trHeight w:val="70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dự án đầu tư cấp mới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Dự án 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7A4D2C">
        <w:trPr>
          <w:trHeight w:val="102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Vốn đầu tư đăng ký, trong đó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7A4D2C">
        <w:trPr>
          <w:trHeight w:val="99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Cấp mới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7A4D2C">
        <w:trPr>
          <w:trHeight w:val="156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Điều chỉnh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7A4D2C">
        <w:trPr>
          <w:trHeight w:val="83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lastRenderedPageBreak/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Đầu tư nước ngoài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Sở Kế hoach và Đầu tư </w:t>
            </w:r>
            <w:r w:rsidR="00A96C3C">
              <w:rPr>
                <w:rFonts w:eastAsia="Times New Roman" w:cs="Times New Roman"/>
                <w:sz w:val="22"/>
              </w:rPr>
              <w:t>chủ trì, tổng hợp; Ban Quản lý các K</w:t>
            </w:r>
            <w:r w:rsidRPr="00A90755">
              <w:rPr>
                <w:rFonts w:eastAsia="Times New Roman" w:cs="Times New Roman"/>
                <w:sz w:val="22"/>
              </w:rPr>
              <w:t>hu công nghiệp tỉnh,</w:t>
            </w:r>
            <w:r w:rsidR="008F33F3">
              <w:rPr>
                <w:rFonts w:eastAsia="Times New Roman" w:cs="Times New Roman"/>
                <w:sz w:val="22"/>
              </w:rPr>
              <w:t xml:space="preserve"> Ban Quản lý Khu công nghệ cao c</w:t>
            </w:r>
            <w:r w:rsidRPr="00A90755">
              <w:rPr>
                <w:rFonts w:eastAsia="Times New Roman" w:cs="Times New Roman"/>
                <w:sz w:val="22"/>
              </w:rPr>
              <w:t>ông nghệ sinh học tỉnh phối hợp thực hiện</w:t>
            </w:r>
          </w:p>
        </w:tc>
      </w:tr>
      <w:tr w:rsidR="00A90755" w:rsidRPr="00A90755" w:rsidTr="007A4D2C">
        <w:trPr>
          <w:trHeight w:val="85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dự án đầu tư nước ngoài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Dự án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7A4D2C">
        <w:trPr>
          <w:trHeight w:val="68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Vốn đầu tư nước ngoài đăng ký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Triệu USD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7A4D2C">
        <w:trPr>
          <w:trHeight w:val="66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Cấp mới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7A4D2C">
        <w:trPr>
          <w:trHeight w:val="72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Điều chỉnh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7A4D2C">
        <w:trPr>
          <w:trHeight w:val="69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Góp vốn, mua cổ phần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Xây dựng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Sở xây dựng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Diện tích sàn xây dựng nhà ở hoàn thành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7062C2" w:rsidRDefault="00D17182" w:rsidP="007062C2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  <w:vertAlign w:val="superscript"/>
              </w:rPr>
            </w:pPr>
            <w:r w:rsidRPr="00A90755">
              <w:rPr>
                <w:rFonts w:eastAsia="Times New Roman" w:cs="Times New Roman"/>
                <w:sz w:val="22"/>
              </w:rPr>
              <w:t>Nghìn m</w:t>
            </w:r>
            <w:r w:rsidR="007062C2">
              <w:rPr>
                <w:rFonts w:eastAsia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IV</w:t>
            </w:r>
          </w:p>
        </w:tc>
        <w:tc>
          <w:tcPr>
            <w:tcW w:w="477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DOANH NGHIỆP - HỢP TÁC XÃ - HỘ KINH DOANH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Doanh nghiệp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Sở Kế hoạch và Đầu tư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doanh nghiệp đăng ký thành lập mới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Doanh nghiệp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Số vốn đăng ký thành lập mới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c)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4F4B8E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Lũy</w:t>
            </w:r>
            <w:r w:rsidR="00D17182" w:rsidRPr="00A90755">
              <w:rPr>
                <w:rFonts w:eastAsia="Times New Roman" w:cs="Times New Roman"/>
                <w:sz w:val="22"/>
              </w:rPr>
              <w:t xml:space="preserve"> kế số doanh nghiệp hoạt động đến thời điểm báo cáo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Dự án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Hợp tác xã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Sở Kế hoạch và Đầu tư,</w:t>
            </w:r>
            <w:r w:rsidR="00491257">
              <w:rPr>
                <w:rFonts w:eastAsia="Times New Roman" w:cs="Times New Roman"/>
                <w:sz w:val="22"/>
              </w:rPr>
              <w:t xml:space="preserve"> Liên m</w:t>
            </w:r>
            <w:r w:rsidRPr="00A90755">
              <w:rPr>
                <w:rFonts w:eastAsia="Times New Roman" w:cs="Times New Roman"/>
                <w:sz w:val="22"/>
              </w:rPr>
              <w:t>inh Hợp tác xã tỉnh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hợp tác xã đăng ký thành lập mới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Hợp tác xã 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Số vốn đăng ký thành lập mới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 Tỷ đồng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c)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491257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Lũy</w:t>
            </w:r>
            <w:r w:rsidR="00D17182" w:rsidRPr="00A90755">
              <w:rPr>
                <w:rFonts w:eastAsia="Times New Roman" w:cs="Times New Roman"/>
                <w:sz w:val="22"/>
              </w:rPr>
              <w:t xml:space="preserve"> kế số hợp tác xã còn hoạt động đến thời điểm báo cáo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HTX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lastRenderedPageBreak/>
              <w:t>3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Hộ kinh doanh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Sở Kế hoạch và Đầu tư chủ trì, UBND các huyện, thành phố phối hợp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hộ đăng ký thành lập mới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Hộ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Số vốn đăng ký thành lập mới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Triệu đồng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c)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4F4B8E" w:rsidP="008F33F3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Lũy</w:t>
            </w:r>
            <w:r w:rsidR="00D17182" w:rsidRPr="00A90755">
              <w:rPr>
                <w:rFonts w:eastAsia="Times New Roman" w:cs="Times New Roman"/>
                <w:sz w:val="22"/>
              </w:rPr>
              <w:t xml:space="preserve"> kế số hộ kinh doanh còn hoạt động đến thời điểm báo cáo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Hộ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V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NÔNG, LÂM NGHIỆP VÀ THỦY SẢN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 xml:space="preserve">1.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 xml:space="preserve">Nông nghiệp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Cục Thống kê chủ trì báo cáo</w:t>
            </w:r>
            <w:r w:rsidR="008F33F3">
              <w:rPr>
                <w:rFonts w:eastAsia="Times New Roman" w:cs="Times New Roman"/>
                <w:sz w:val="22"/>
              </w:rPr>
              <w:t>, Sở Nông nghiệp và Phát triển n</w:t>
            </w:r>
            <w:r w:rsidRPr="00A90755">
              <w:rPr>
                <w:rFonts w:eastAsia="Times New Roman" w:cs="Times New Roman"/>
                <w:sz w:val="22"/>
              </w:rPr>
              <w:t>ông thôn phối hợp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Trồng trọt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Cây lương thực có hạt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8F33F3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Diện tích gieo trồng cây lương thực có hạt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Nghìn ha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Trong đó: Lúa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Sản lượng lương thực có hạt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Nghìn tấn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Trong đó: Lúa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Sản lượng một số cây lâu năm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ĐVT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17182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Pr="00A90755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17182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Cục Thống kê chủ trì báo cáo</w:t>
            </w:r>
            <w:r w:rsidR="008F33F3">
              <w:rPr>
                <w:rFonts w:eastAsia="Times New Roman" w:cs="Times New Roman"/>
                <w:sz w:val="22"/>
              </w:rPr>
              <w:t>, Sở Nông nghiệp và Phát triển n</w:t>
            </w:r>
            <w:r w:rsidRPr="00A90755">
              <w:rPr>
                <w:rFonts w:eastAsia="Times New Roman" w:cs="Times New Roman"/>
                <w:sz w:val="22"/>
              </w:rPr>
              <w:t>ông thôn phối hợp</w:t>
            </w: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8F33F3" w:rsidRPr="00A90755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491257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(Cây lâu năm: C</w:t>
            </w:r>
            <w:r w:rsidR="00D17182" w:rsidRPr="00A90755">
              <w:rPr>
                <w:rFonts w:eastAsia="Times New Roman" w:cs="Times New Roman"/>
                <w:sz w:val="22"/>
              </w:rPr>
              <w:t>ây công nghiệp hoặc cây ăn quả theo đặc thù của tỉnh)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Chăn nuôi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Tổng số gia súc, gia cầm, trong đó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Trâu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Con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Bò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Lợn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 xml:space="preserve">Gà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Nghìn con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7378D8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Lũy</w:t>
            </w:r>
            <w:r w:rsidR="00D17182"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 xml:space="preserve"> kế tổng đàn gia súc, gia cầm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Con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Sản lượng một số sản phẩm chăn nuôi chủ yếu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Tấn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lastRenderedPageBreak/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Thịt trâu hơi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lastRenderedPageBreak/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Thịt bò hơi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Thịt lợn hơi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Thịt gia cầm hơi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 xml:space="preserve">Lâm nghiệp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Diện tích rừng trồng mới tập trung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Ha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Thủy sản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7378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Sản lượng thủy sản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Tấn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Nuôi trồng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Khai thác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Giá trị sản xuất nông , lâm</w:t>
            </w:r>
            <w:r w:rsidR="004F4B8E">
              <w:rPr>
                <w:rFonts w:eastAsia="Times New Roman" w:cs="Times New Roman"/>
                <w:b/>
                <w:bCs/>
                <w:sz w:val="22"/>
              </w:rPr>
              <w:t xml:space="preserve"> và thủy</w:t>
            </w:r>
            <w:r w:rsidRPr="00A90755">
              <w:rPr>
                <w:rFonts w:eastAsia="Times New Roman" w:cs="Times New Roman"/>
                <w:b/>
                <w:bCs/>
                <w:sz w:val="22"/>
              </w:rPr>
              <w:t xml:space="preserve"> sản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Cục Thống kê chủ trì báo cáo</w:t>
            </w:r>
            <w:r w:rsidR="007378D8">
              <w:rPr>
                <w:rFonts w:eastAsia="Times New Roman" w:cs="Times New Roman"/>
                <w:sz w:val="22"/>
              </w:rPr>
              <w:t>, Sở Nông nghiệp và Phát triển n</w:t>
            </w:r>
            <w:r w:rsidRPr="00A90755">
              <w:rPr>
                <w:rFonts w:eastAsia="Times New Roman" w:cs="Times New Roman"/>
                <w:sz w:val="22"/>
              </w:rPr>
              <w:t>ông thôn phối hợp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Nông nghiệp, trong đó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Trồng trọt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Chăn nuôi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Lâm nghiệp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7378D8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Thủy</w:t>
            </w:r>
            <w:r w:rsidR="00D17182" w:rsidRPr="00A90755">
              <w:rPr>
                <w:rFonts w:eastAsia="Times New Roman" w:cs="Times New Roman"/>
                <w:sz w:val="22"/>
              </w:rPr>
              <w:t xml:space="preserve"> sản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VI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CÔNG NGHIỆP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Chỉ số sản xuất công nghiệp (IIP) so với cùng kỳ theo gốc năm 2010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491257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Cục Thống kê tỉnh, Sở Công T</w:t>
            </w:r>
            <w:r w:rsidR="00D17182" w:rsidRPr="00A90755">
              <w:rPr>
                <w:rFonts w:eastAsia="Times New Roman" w:cs="Times New Roman"/>
                <w:sz w:val="22"/>
              </w:rPr>
              <w:t>hương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Công nghiệp khai khoáng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Công nghiệp chế biến, chế tạo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Sản xuất và phân phối điện, khí đốt, nước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Cung cấp nước, quản lý và xử lý rác thải, nước thải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trọng giá trị tăng thêm ngành công nghiệp chế biến, chế tạo trong GRDP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6 tháng, năm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lastRenderedPageBreak/>
              <w:t>3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Sản lượng một số sản phẩm công nghiệp chủ yếu của tỉnh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ĐVT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Cục Thống kê tỉnh, Sở Công T</w:t>
            </w:r>
            <w:r w:rsidR="00D17182" w:rsidRPr="00A90755">
              <w:rPr>
                <w:rFonts w:eastAsia="Times New Roman" w:cs="Times New Roman"/>
                <w:sz w:val="22"/>
              </w:rPr>
              <w:t>hương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….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VII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THƯƠNG MẠI VÀ DU LỊCH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 xml:space="preserve">Thương mại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8F33F3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Cục Thống kê tỉnh, Sở Công T</w:t>
            </w:r>
            <w:r w:rsidR="00D17182" w:rsidRPr="00A90755">
              <w:rPr>
                <w:rFonts w:eastAsia="Times New Roman" w:cs="Times New Roman"/>
                <w:sz w:val="22"/>
              </w:rPr>
              <w:t>hương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4F4B8E" w:rsidP="001D27E7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Tổng mức bán lẻ hàng hóa</w:t>
            </w:r>
            <w:r w:rsidR="00D17182" w:rsidRPr="00A90755">
              <w:rPr>
                <w:rFonts w:eastAsia="Times New Roman" w:cs="Times New Roman"/>
                <w:sz w:val="22"/>
              </w:rPr>
              <w:t xml:space="preserve"> và doanh thu dịch vụ tiêu dùng trên địa bàn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Kim ngạch xuất khẩu hàng hóa trên địa bàn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Triệu USD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Kim ngạch nhập khẩu hàng hóa trên địa bàn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Triệu USD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Du lịch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491257" w:rsidP="000761A6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Sở Văn hóa</w:t>
            </w:r>
            <w:r w:rsidR="00D17182" w:rsidRPr="00A90755">
              <w:rPr>
                <w:rFonts w:eastAsia="Times New Roman" w:cs="Times New Roman"/>
                <w:sz w:val="22"/>
              </w:rPr>
              <w:t>, Thể thao và Du lịch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lượt khách du lịch nội địa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Nghìn lượt khách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Doanh thu dịch vụ du lịch lữ hành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VIII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CHỈ SỐ GIÁ TIÊU DÙNG (PCI) TRÊN ĐỊA BÀN TỈNH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0761A6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Cục T</w:t>
            </w:r>
            <w:r w:rsidR="00D17182" w:rsidRPr="00A90755">
              <w:rPr>
                <w:rFonts w:eastAsia="Times New Roman" w:cs="Times New Roman"/>
                <w:sz w:val="22"/>
              </w:rPr>
              <w:t>hống kê tỉnh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So với tháng 12 năm trước báo cáo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So với cùng kỳ năm trước năm báo cáo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CPI bình quân so với bình quân cùng kỳ năm trước năm báo cáo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B</w:t>
            </w:r>
          </w:p>
        </w:tc>
        <w:tc>
          <w:tcPr>
            <w:tcW w:w="477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XÃ HỘI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I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DÂN SỐ - LAO ĐỘNG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Dân số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Cục Thống kê, Sở Y tế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Dân số trung bình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Nghìn người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Trong đó:</w:t>
            </w:r>
            <w:r w:rsidRPr="00A90755">
              <w:rPr>
                <w:rFonts w:eastAsia="Times New Roman" w:cs="Times New Roman"/>
                <w:sz w:val="22"/>
              </w:rPr>
              <w:t> Tỷ lệ dân số thành thị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lastRenderedPageBreak/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Mật độ dân số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Người/km</w:t>
            </w:r>
            <w:r w:rsidRPr="00A90755">
              <w:rPr>
                <w:rFonts w:eastAsia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lệ tăng dân số tự nhiên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Tuổi thọ trung bình tính từ lúc sinh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Tuổi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Trong đó:</w:t>
            </w:r>
            <w:r w:rsidRPr="00A90755">
              <w:rPr>
                <w:rFonts w:eastAsia="Times New Roman" w:cs="Times New Roman"/>
                <w:sz w:val="22"/>
              </w:rPr>
              <w:t> Số năm sống khỏe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đ)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số giới tính khi sinh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bé trai/100 bé gái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e)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Tổng tỷ suất sinh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con/phụ nữ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Lao động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67A5B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Cục Thống kê, Sở Lao động -</w:t>
            </w:r>
            <w:r w:rsidR="00D17182" w:rsidRPr="00A90755">
              <w:rPr>
                <w:rFonts w:eastAsia="Times New Roman" w:cs="Times New Roman"/>
                <w:sz w:val="22"/>
              </w:rPr>
              <w:t xml:space="preserve"> Thương binh và Xã hội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lao động có việc làm trên địa bàn tỉnh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Người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Nông, lâm nghiệp và thủy sản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Công nghiệp và xây dựng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Dịch vụ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Cơ cấu lao động có việc làm trên địa bàn tỉnh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Nông, lâm nghiệp và thủy sản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Công nghiệp và xây dựng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Dịch vụ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người lao động có việc làm tăng thêm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Người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67A5B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Cục Thống kê, Sở Lao động -</w:t>
            </w:r>
            <w:r w:rsidR="00D17182" w:rsidRPr="00A90755">
              <w:rPr>
                <w:rFonts w:eastAsia="Times New Roman" w:cs="Times New Roman"/>
                <w:sz w:val="22"/>
              </w:rPr>
              <w:t xml:space="preserve"> Thương binh và Xã hội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lệ lao động qua đào tạo nghề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đ)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Tỷ lệ tuyển sinh đào tạo từ trung cấp nghề trở lên trên tổng số người được tuyển sinh trong năm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e)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lệ thất nghiệp, trong đó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Thành thị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Nông thôn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g)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lệ người lao động tham gia bảo hiểm xã hội so với lực lượng lao động trong độ tuổi lao động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6 tháng, năm</w:t>
            </w:r>
          </w:p>
          <w:p w:rsidR="00BE44B4" w:rsidRPr="00A90755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lastRenderedPageBreak/>
              <w:t xml:space="preserve">Bảo hiểm xã hội tỉnh Đồng </w:t>
            </w:r>
            <w:r w:rsidRPr="00A90755">
              <w:rPr>
                <w:rFonts w:eastAsia="Times New Roman" w:cs="Times New Roman"/>
                <w:sz w:val="22"/>
              </w:rPr>
              <w:lastRenderedPageBreak/>
              <w:t>Nai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lastRenderedPageBreak/>
              <w:t>h)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lệ người lao động tham gia bảo hiểm thất nghiệp so với lực lượng lao động trong độ tuổi lao động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lastRenderedPageBreak/>
              <w:t>II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GIÁO DỤC - ĐÀO TẠO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6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Cục Thống kê, Sở Giáo dục và Đào tạo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lệ huy động trẻ em từ 3 tháng tuổi đến 36 tháng tuổi đi nhà trẻ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lệ huy động trẻ em từ 3 đến 5 tuổi đi học mẫu giáo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lệ học sinh đi học phổ thông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Tiểu học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Trung học cơ sở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Trung học phổ thông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lệ trường học các cấp đạt chuẩn quốc gia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17182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6 tháng, năm</w:t>
            </w: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Pr="00A90755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D17182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Cục Thống kê, Sở Giáo dục và Đào tạo</w:t>
            </w: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BE44B4" w:rsidRPr="00A90755" w:rsidRDefault="00BE44B4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Mầm non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Tiểu học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Trung học cơ sở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Trung học phổ thông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lệ phòng học kiên cố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Mầm non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Tiểu học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Trung học cơ sở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Trung học phổ thông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6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Số học sinh phổ thông bình quân một lớp học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Học sinh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Tiểu học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Trung học cơ sở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Trung học phổ thông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lastRenderedPageBreak/>
              <w:t>7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Số học sinh phổ thông bình quân một giáo viên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Học sinh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lastRenderedPageBreak/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Tiểu học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Trung học cơ sở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Trung học phổ thông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III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Y TẾ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Cục Thống kê, Sở Y tế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Số dược sĩ đại học trên 10.000 dân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Dược sĩ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 xml:space="preserve">Số điều </w:t>
            </w:r>
            <w:r w:rsidR="008F7D5F">
              <w:rPr>
                <w:rFonts w:eastAsia="Times New Roman" w:cs="Times New Roman"/>
                <w:b/>
                <w:bCs/>
                <w:sz w:val="22"/>
              </w:rPr>
              <w:t>dưỡng viên trên 10.000 dâ</w:t>
            </w:r>
            <w:r w:rsidRPr="00A90755">
              <w:rPr>
                <w:rFonts w:eastAsia="Times New Roman" w:cs="Times New Roman"/>
                <w:b/>
                <w:bCs/>
                <w:sz w:val="22"/>
              </w:rPr>
              <w:t>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Điều dưỡng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8D6CC0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Số bác sĩ</w:t>
            </w:r>
            <w:r w:rsidR="008F7D5F">
              <w:rPr>
                <w:rFonts w:eastAsia="Times New Roman" w:cs="Times New Roman"/>
                <w:b/>
                <w:bCs/>
                <w:sz w:val="22"/>
              </w:rPr>
              <w:t xml:space="preserve"> trên 10.000 dâ</w:t>
            </w:r>
            <w:r w:rsidR="00D17182" w:rsidRPr="00A90755">
              <w:rPr>
                <w:rFonts w:eastAsia="Times New Roman" w:cs="Times New Roman"/>
                <w:b/>
                <w:bCs/>
                <w:sz w:val="22"/>
              </w:rPr>
              <w:t>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Bác sĩ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 xml:space="preserve">Số </w:t>
            </w:r>
            <w:r w:rsidR="008F7D5F">
              <w:rPr>
                <w:rFonts w:eastAsia="Times New Roman" w:cs="Times New Roman"/>
                <w:b/>
                <w:bCs/>
                <w:sz w:val="22"/>
              </w:rPr>
              <w:t>giường bệnh trên 10.000 dâ</w:t>
            </w:r>
            <w:r w:rsidRPr="00A90755">
              <w:rPr>
                <w:rFonts w:eastAsia="Times New Roman" w:cs="Times New Roman"/>
                <w:b/>
                <w:bCs/>
                <w:sz w:val="22"/>
              </w:rPr>
              <w:t>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Giường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lệ trẻ em dưới 5 tuổi suy dinh dưỡng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Cân nặng theo tuổi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Chiều cao theo tuổi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6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lệ xã đạt tiêu chí quốc gia về y tế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7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lệ người tham gia bảo hiểm y tế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8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lệ dân số được quản lý bằng hồ sơ sức khỏe điện tử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9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lệ trạm y tế xã, phường, thị trấn đủ điều kiện khám, chữa bệnh bảo hiểm y tế đạt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10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lệ trạm y tế xã/phường/thị trấn có bác sĩ làm việc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IV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MỨC SỐNG DÂN CƯ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lệ nghèo đa chiều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67A5B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Sở Lao động -</w:t>
            </w:r>
            <w:r w:rsidR="00D17182" w:rsidRPr="00A90755">
              <w:rPr>
                <w:rFonts w:eastAsia="Times New Roman" w:cs="Times New Roman"/>
                <w:sz w:val="22"/>
              </w:rPr>
              <w:t xml:space="preserve"> Thương binh và Xã hội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60" w:after="6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Mức giảm tỷ lệ nghèo đa chiều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Điểm phần trăm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60" w:after="6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lastRenderedPageBreak/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Thu nhập bình quân đầu người 01 tháng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Nghìn đồng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Cục Thống kê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So với cả nước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Lần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So với vùng...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lệ dân cư sử dụng nước sạch, trong đó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Dân cư tại đô thị sử dụng nước sạch đạt tiêu chuẩn QC02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6 tháng, năm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Sở xây dựng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Dân cư tại nông thôn sử dụng nước sạch đạt tiêu chuẩn QC02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6 tháng, năm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491257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Sở Nông nghiệp và Phát triển n</w:t>
            </w:r>
            <w:r w:rsidR="00D17182" w:rsidRPr="00A90755">
              <w:rPr>
                <w:rFonts w:eastAsia="Times New Roman" w:cs="Times New Roman"/>
                <w:sz w:val="22"/>
              </w:rPr>
              <w:t>ông thôn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Nông thôn mới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Số xã đạt chuẩn nông thôn mới nâng cao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Xã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6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491257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Sở Nông nghiệp và Phát triển n</w:t>
            </w:r>
            <w:r w:rsidR="00D17182" w:rsidRPr="00A90755">
              <w:rPr>
                <w:rFonts w:eastAsia="Times New Roman" w:cs="Times New Roman"/>
                <w:sz w:val="22"/>
              </w:rPr>
              <w:t>ông thôn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 xml:space="preserve">Tỷ lệ xã chuẩn nông thôn mới nâng cao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xã đạt chuẩn nông thôn mới kiểu mẫu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Xã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Tỷ lệ xã chuẩn nông thôn mới kiểu mẫu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Số huyện đạt chuẩn nông thôn mới nâng cao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Huyện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8D6CC0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>
              <w:rPr>
                <w:rFonts w:eastAsia="Times New Roman" w:cs="Times New Roman"/>
                <w:i/>
                <w:iCs/>
                <w:sz w:val="22"/>
              </w:rPr>
              <w:t>Tỷ lệ huyện đạt chuẩn n</w:t>
            </w:r>
            <w:r w:rsidR="00D17182" w:rsidRPr="00A90755">
              <w:rPr>
                <w:rFonts w:eastAsia="Times New Roman" w:cs="Times New Roman"/>
                <w:i/>
                <w:iCs/>
                <w:sz w:val="22"/>
              </w:rPr>
              <w:t>ông thôn mới nâng cao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9D13E1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Văn hóa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lệ ấp, khu phố văn hóa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67A5B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Sở Văn hóa, T</w:t>
            </w:r>
            <w:r w:rsidR="00D17182" w:rsidRPr="00A90755">
              <w:rPr>
                <w:rFonts w:eastAsia="Times New Roman" w:cs="Times New Roman"/>
                <w:sz w:val="22"/>
              </w:rPr>
              <w:t>hể thao và Du lịch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lệ hộ gia đình văn hóa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lệ cơ quan đơn vị đạt chuẩn văn hóa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d)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lệ doanh nghiệp đạt chuẩn văn hóa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đ)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lệ thiết chế văn hóa cấp huyện và cấp xã hoạt động hiệu quả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e)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lệ nhà văn hóa ấp (khu phố) hoạt động hiệu quả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6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Xã hội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lastRenderedPageBreak/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lệ cai nghiện ma túy tập trung, trong đó: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6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67A5B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Sở Lao động -</w:t>
            </w:r>
            <w:r w:rsidR="00D17182" w:rsidRPr="00A90755">
              <w:rPr>
                <w:rFonts w:eastAsia="Times New Roman" w:cs="Times New Roman"/>
                <w:sz w:val="22"/>
              </w:rPr>
              <w:t xml:space="preserve"> Thương binh và Xã hội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Tỷ lệ cai nghiện ma túy tại gia đình, cộng đồng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Tỷ lệ cai nghiện ma túy tự nguyện tại các cơ sở cai nghiện ma túy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Tỷ lệ người dân có điện thoại thông minh đạt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7A5B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Sở Thông tin và Truyền thông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Hoàn thành và đưa vào sử dụng nhà ở xã hội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Căn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7A5B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Sở Xây dựng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C</w:t>
            </w:r>
          </w:p>
        </w:tc>
        <w:tc>
          <w:tcPr>
            <w:tcW w:w="477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MÔI TRƯỜNG- ĐÔ THỊ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Số cơ sở gây ô nhiễm môi trường nghiêm trọng được xử lý  (*)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ĐVT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Sở Tài nguyên và Môi trường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Thu gom và xử lý chất thải y tế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Thu gom và xử lý chất thải nguy hại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Thu gom và xử lý chất thải công nghiệp không nguy hại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80" w:after="8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Thu gom và xử lý chất thải rắn sinh hoạt,</w:t>
            </w:r>
            <w:r w:rsidRPr="00A90755">
              <w:rPr>
                <w:rFonts w:eastAsia="Times New Roman" w:cs="Times New Roman"/>
                <w:sz w:val="22"/>
              </w:rPr>
              <w:t xml:space="preserve"> trong đó: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80" w:after="8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4F4B8E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Thu gom, xử lý chất thải rắn sinh hoạt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80" w:after="8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4F4B8E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Chôn lấp chất thải rắn sinh hoạt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80" w:after="8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6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80" w:after="8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lệ KCN đang hoạt động có trạm xử lý nước thải tập trung đạt chuẩn môi trường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80" w:after="8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7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80" w:after="8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lệ KCN có nước thải ổn định được lắp đặt hệ thống quan trắc nước thải tự động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80" w:after="8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Sở Tài nguyên và Môi trường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lastRenderedPageBreak/>
              <w:t>8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lệ che phủ cây xanh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BE44B4" w:rsidP="000761A6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Sở Nông nghiệp và Phát triển n</w:t>
            </w:r>
            <w:r w:rsidR="00D17182" w:rsidRPr="00A90755">
              <w:rPr>
                <w:rFonts w:eastAsia="Times New Roman" w:cs="Times New Roman"/>
                <w:sz w:val="22"/>
              </w:rPr>
              <w:t>ông thôn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9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Tỷ lệ che phủ rừng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10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4F4B8E" w:rsidP="00BE44B4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Tỷ lệ đô thị hóa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60" w:after="6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Sở xây dựng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D</w:t>
            </w:r>
          </w:p>
        </w:tc>
        <w:tc>
          <w:tcPr>
            <w:tcW w:w="477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BE44B4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CẢI CÁCH HÀNH CHÍNH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Chỉ số năng lực cạnh tranh cấp tỉnh (PCI)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Điểm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Sở Kế hoạch và Đầu tu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Xếp hạng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Chỉ số sẵn sàng ứng dụng công nghệ thông tin (ICT index)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Điểm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Sở Thông tin và Truyền thông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Chỉ số hiệu quả quản trị và hành chính công cấp tỉnh (PAPI)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Điểm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Sở Nội vụ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Chỉ số cải cách hành chính (Par index)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BE44B4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Chỉ số hài lòng của người dân về sự phục vụ của cơ quan hành chính Nhà nước (SIPAS)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E</w:t>
            </w:r>
          </w:p>
        </w:tc>
        <w:tc>
          <w:tcPr>
            <w:tcW w:w="477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 xml:space="preserve">QUỐC PHÒNG- AN NINH 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Số vụ tội phạm hình sự (trừ tội phạm ma túy)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vụ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Công an tỉnh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Phát hiện và xử lý tội phạm ma túy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vụ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lastRenderedPageBreak/>
              <w:t>3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Số vụ, số người chết, bị thương do tai nạn giao thông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Công an tỉnh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Số vụ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vụ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Số người chết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vụ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người bị thương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vụ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Xử lý tin báo, tố giác tội phạm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Tin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Công an tỉnh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Điều tra, khám phá các loại án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vụ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Công an tỉnh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6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Điều tra các vụ án rất nghiêm trọng và đặc biệt nghiêm trọng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Số vụ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0761A6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Hàng tháng, quý, 6 tháng, 9 tháng, năm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7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Chỉ tiêu thi hành án dân sự xong/tổng số án có điều kiện thi hành trong đó: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491257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6 tháng, năm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67A5B" w:rsidP="00491257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Cục T</w:t>
            </w:r>
            <w:r w:rsidR="00D17182" w:rsidRPr="00A90755">
              <w:rPr>
                <w:rFonts w:eastAsia="Times New Roman" w:cs="Times New Roman"/>
                <w:sz w:val="22"/>
              </w:rPr>
              <w:t>hi hành án tỉnh</w:t>
            </w: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a) 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Chỉ tiêu thi hành án dân sự về việc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 xml:space="preserve">Chỉ tiêu thi hành án dân sự về tiền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>Giàm số việc, số tiền chuyển kỳ sau/số có điều kiện thi hành, trong đó: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 xml:space="preserve"> - Về việc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  <w:tr w:rsidR="00A90755" w:rsidRPr="00A90755" w:rsidTr="00D601D8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90755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1D27E7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A90755">
              <w:rPr>
                <w:rFonts w:eastAsia="Times New Roman" w:cs="Times New Roman"/>
                <w:i/>
                <w:iCs/>
                <w:sz w:val="22"/>
              </w:rPr>
              <w:t xml:space="preserve">- Về tiền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A90755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82" w:rsidRPr="00A90755" w:rsidRDefault="00D17182" w:rsidP="00D601D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</w:tr>
    </w:tbl>
    <w:p w:rsidR="00A15B97" w:rsidRDefault="00A15B97" w:rsidP="00D17182"/>
    <w:tbl>
      <w:tblPr>
        <w:tblW w:w="4885" w:type="pct"/>
        <w:tblLayout w:type="fixed"/>
        <w:tblLook w:val="04A0" w:firstRow="1" w:lastRow="0" w:firstColumn="1" w:lastColumn="0" w:noHBand="0" w:noVBand="1"/>
      </w:tblPr>
      <w:tblGrid>
        <w:gridCol w:w="611"/>
        <w:gridCol w:w="4136"/>
        <w:gridCol w:w="1275"/>
        <w:gridCol w:w="1173"/>
        <w:gridCol w:w="1176"/>
        <w:gridCol w:w="1102"/>
        <w:gridCol w:w="1069"/>
        <w:gridCol w:w="1042"/>
        <w:gridCol w:w="1084"/>
        <w:gridCol w:w="1084"/>
        <w:gridCol w:w="1138"/>
      </w:tblGrid>
      <w:tr w:rsidR="00754388" w:rsidRPr="00754388" w:rsidTr="00C452D7">
        <w:trPr>
          <w:trHeight w:val="1771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4388" w:rsidRPr="007062C2" w:rsidRDefault="00754388" w:rsidP="0075438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0" w:name="RANGE!A1:K123"/>
            <w:r w:rsidRPr="007062C2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Biểu mẫu số 2</w:t>
            </w:r>
          </w:p>
          <w:bookmarkEnd w:id="0"/>
          <w:p w:rsidR="006753FC" w:rsidRDefault="00754388" w:rsidP="0075438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062C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BÁO CÁO TÌNH HÌNH ĐẦU TƯ TRONG NƯỚC, NƯỚC NGOÀI; ĐĂNG KÝ DOANH NGHIỆP VÀ HỘ KINH DOANH; </w:t>
            </w:r>
            <w:r w:rsidRPr="007062C2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PHÁT TRIỂN HỢP TÁC XÃ - LIÊN HIỆP HỢP TÁC XÃ - TỔ HỢP TÁC</w:t>
            </w:r>
          </w:p>
          <w:p w:rsidR="006753FC" w:rsidRDefault="006753FC" w:rsidP="0075438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80D8C1" wp14:editId="2E082D18">
                      <wp:simplePos x="0" y="0"/>
                      <wp:positionH relativeFrom="column">
                        <wp:posOffset>4136390</wp:posOffset>
                      </wp:positionH>
                      <wp:positionV relativeFrom="paragraph">
                        <wp:posOffset>45720</wp:posOffset>
                      </wp:positionV>
                      <wp:extent cx="1098550" cy="0"/>
                      <wp:effectExtent l="0" t="0" r="2540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8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25.7pt;margin-top:3.6pt;width:8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3T7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NkuZjN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"/>
                  </w:pict>
                </mc:Fallback>
              </mc:AlternateContent>
            </w:r>
          </w:p>
          <w:p w:rsidR="00754388" w:rsidRDefault="00754388" w:rsidP="00754388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i/>
                <w:iCs/>
                <w:sz w:val="22"/>
              </w:rPr>
              <w:t>Cơ quan báo cáo</w:t>
            </w:r>
            <w:r w:rsidRPr="00754388">
              <w:rPr>
                <w:rFonts w:eastAsia="Times New Roman" w:cs="Times New Roman"/>
                <w:i/>
                <w:iCs/>
                <w:sz w:val="22"/>
              </w:rPr>
              <w:t>: Sở K</w:t>
            </w:r>
            <w:r w:rsidR="004F4B8E">
              <w:rPr>
                <w:rFonts w:eastAsia="Times New Roman" w:cs="Times New Roman"/>
                <w:i/>
                <w:iCs/>
                <w:sz w:val="22"/>
              </w:rPr>
              <w:t>ế hoạch và Đầu tư, Ban Quản lý các K</w:t>
            </w:r>
            <w:r w:rsidRPr="00754388">
              <w:rPr>
                <w:rFonts w:eastAsia="Times New Roman" w:cs="Times New Roman"/>
                <w:i/>
                <w:iCs/>
                <w:sz w:val="22"/>
              </w:rPr>
              <w:t xml:space="preserve">hu công nghiệp, Ban Quản lý </w:t>
            </w:r>
            <w:r w:rsidR="004F4B8E">
              <w:rPr>
                <w:rFonts w:eastAsia="Times New Roman" w:cs="Times New Roman"/>
                <w:i/>
                <w:iCs/>
                <w:sz w:val="22"/>
              </w:rPr>
              <w:t>Khu công nghệ cao</w:t>
            </w:r>
            <w:r w:rsidRPr="00754388">
              <w:rPr>
                <w:rFonts w:eastAsia="Times New Roman" w:cs="Times New Roman"/>
                <w:i/>
                <w:iCs/>
                <w:sz w:val="22"/>
              </w:rPr>
              <w:t xml:space="preserve"> công nghệ sinh học,  Sở Tài nguyên và Môi trường, Sở N</w:t>
            </w:r>
            <w:r w:rsidR="00C70F9A">
              <w:rPr>
                <w:rFonts w:eastAsia="Times New Roman" w:cs="Times New Roman"/>
                <w:i/>
                <w:iCs/>
                <w:sz w:val="22"/>
              </w:rPr>
              <w:t>ông nghiệp và Phát triển, Liên minh H</w:t>
            </w:r>
            <w:r w:rsidRPr="00754388">
              <w:rPr>
                <w:rFonts w:eastAsia="Times New Roman" w:cs="Times New Roman"/>
                <w:i/>
                <w:iCs/>
                <w:sz w:val="22"/>
              </w:rPr>
              <w:t xml:space="preserve">ợp tác xã tỉnh,  UBND các huyện, thành phố;  </w:t>
            </w:r>
            <w:r w:rsidRPr="00754388">
              <w:rPr>
                <w:rFonts w:eastAsia="Times New Roman" w:cs="Times New Roman"/>
                <w:b/>
                <w:bCs/>
                <w:i/>
                <w:iCs/>
                <w:sz w:val="22"/>
              </w:rPr>
              <w:t>Kỳ báo cáo</w:t>
            </w:r>
            <w:r w:rsidRPr="00754388">
              <w:rPr>
                <w:rFonts w:eastAsia="Times New Roman" w:cs="Times New Roman"/>
                <w:i/>
                <w:iCs/>
                <w:sz w:val="22"/>
              </w:rPr>
              <w:t>: hàng tháng, quý, 6 tháng, 9 tháng, năm</w:t>
            </w:r>
          </w:p>
          <w:p w:rsidR="00754388" w:rsidRPr="00754388" w:rsidRDefault="00754388" w:rsidP="00754388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1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Chỉ tiêu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Đơn vị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Năm kỳ trước báo cáo</w:t>
            </w:r>
          </w:p>
        </w:tc>
        <w:tc>
          <w:tcPr>
            <w:tcW w:w="21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 xml:space="preserve">Năm báo cáo 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Số thực hiện kỳ báo cáo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Số cộng dồn kỳ báo cáo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Kế hoạch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Thực hiện kỳ báo cáo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Cộng dồn đến kỳ báo cáo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 xml:space="preserve">So sánh kỳ báo với cùng kỳ năm trước (%)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So sánh cộng dồn với cùng kỳ năm trước (%)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So sánh với kế hoạch (%)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(1)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(2)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(3)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(4)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(5)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(6)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(7)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(8)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(9)= (7)/(4)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(10)= (8)/(5)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(11)= (7)/(6)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I</w:t>
            </w:r>
          </w:p>
        </w:tc>
        <w:tc>
          <w:tcPr>
            <w:tcW w:w="479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 xml:space="preserve">ĐẦU TƯ NƯỚC NGOÀI 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Cấp mới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a)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Dự án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Trong đó: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ngoài Khu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trong Khu công nghiệp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b)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Vốn đăng ký đầu tư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Trệu USD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Vốn của dự án ngoài Khu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Vốn của dự án trong khu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 xml:space="preserve">Điều chỉnh 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a)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Số lượt dự án điều chỉnh tăng vốn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Lượt dự án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Trong đó: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ngoài Khu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trong Khu công nghiệp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b)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Vốn đầu tư điều chỉnh tăng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Triệu USD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lastRenderedPageBreak/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Trong đó: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ngoài Khu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trong Khu công nghiệp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c)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Số lượt dự án điều chỉnh giảm vốn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Lượt dự án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Trong đó: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ngoài Khu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trong Khu công nghiệp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d)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Vốn đầu tư điều chỉnh giảm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Triệu USD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Trong đó: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ngoài Khu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trong Khu công nghiệp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Góp vốn, mua cổ phần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Triệu USD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a)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Số lượt góp vốn, mua cổ phần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Lượt dự án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Giá trị góp vốn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Triệu USD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Vốn cấp mới, tăng thêm và GVMCP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Triệu USD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Tình hình thu hồi GCNĐT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a)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Số dự án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Vốn đăng ký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Triệu USD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6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Số dự án còn hiệu lực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Tổng vốn đầu tư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Triệu USD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II</w:t>
            </w:r>
          </w:p>
        </w:tc>
        <w:tc>
          <w:tcPr>
            <w:tcW w:w="479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ĐẦU TƯ TRONG NƯỚC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Cấp mới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a)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Số dự án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Trong đó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ngoài Khu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 xml:space="preserve">Dự án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 xml:space="preserve">+ 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Dự án được cấp Quyết định chủ trương đầu tư, Giấy đăng ký đầu tư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 xml:space="preserve">+ 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Dự án Trúng đấu giá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lastRenderedPageBreak/>
              <w:t xml:space="preserve">+ 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Trúng đấu thầu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trong Khu công nghiệp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trong Khu công nghệ cao công nghệ sinh học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b)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Vốn đầu tư đăng ký mới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Trong đó: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Vốn của dự án ngoài Khu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+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Vốn của dự án được cấp Quyết định chủ trương đầu tư, Giấy đăng ký đầu tư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+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Vốn của dự án Trúng đấu giá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+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Vốn của dự án Trúng đấu thầu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Các dự án trong Khu công nghiệp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Các dự án trong Khu công nghệ cao công nghệ sinh học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 xml:space="preserve">Điều chỉnh 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a)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Số lượt dự án điều chỉnh tăng vốn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Lượt dự án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Trong đó: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ngoài Khu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trong Khu công nghiệp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trong Khu công nghệ cao công nghệ sinh học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b)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Vốn đầu tư điều chỉnh tăng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Trong đó: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ngoài Khu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trong Khu công nghiệp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trong Khu công nghệ cao công nghệ sinh học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c)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Số lượt dự án điều chỉnh giảm vốn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Lượt dự án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Trong đó: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lastRenderedPageBreak/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ngoài Khu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trong Khu công nghiệp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trong Khu công nghệ cao công nghệ sinh học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b)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Vốn đầu tư điều chỉnh giảm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Trong đó: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ngoài Khu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trong Khu công nghiệp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trong Khu công nghệ cao công nghệ sinh học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Thu hồi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a)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Số dự án thu hồi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D67A5B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D</w:t>
            </w:r>
            <w:bookmarkStart w:id="1" w:name="_GoBack"/>
            <w:bookmarkEnd w:id="1"/>
            <w:r w:rsidR="00754388" w:rsidRPr="00754388">
              <w:rPr>
                <w:rFonts w:eastAsia="Times New Roman" w:cs="Times New Roman"/>
                <w:sz w:val="22"/>
              </w:rPr>
              <w:t>ự án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ngoài Khu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trong Khu công nghiệp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Dự án trong Khu công nghệ cao công nghệ sinh học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"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b)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Vốn đầu tư thu hồi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Lĩnh vực đầu tư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Nhà ở xã hội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Trúng đấu giá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Các dự án trong BQLKCN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Các dự án trong BQL Khu công nghệ cao công nghệ sinh học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Số dự án còn hiệu lực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D67A5B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D</w:t>
            </w:r>
            <w:r w:rsidR="00754388" w:rsidRPr="00754388">
              <w:rPr>
                <w:rFonts w:eastAsia="Times New Roman" w:cs="Times New Roman"/>
                <w:sz w:val="22"/>
              </w:rPr>
              <w:t>ự án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Tổng vốn đầu tư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III</w:t>
            </w:r>
          </w:p>
        </w:tc>
        <w:tc>
          <w:tcPr>
            <w:tcW w:w="479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ĐĂNG KÝ  DOANH NGHIỆP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Đăng ký thành lập mới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a)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Số doanh nghiệp đăng ký thành lập mới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Doanh nghiệp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lastRenderedPageBreak/>
              <w:t>b)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Số vốn đăng ký mới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C70F9A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Số c</w:t>
            </w:r>
            <w:r w:rsidR="00754388" w:rsidRPr="00754388">
              <w:rPr>
                <w:rFonts w:eastAsia="Times New Roman" w:cs="Times New Roman"/>
                <w:sz w:val="22"/>
              </w:rPr>
              <w:t>hi</w:t>
            </w:r>
            <w:r>
              <w:rPr>
                <w:rFonts w:eastAsia="Times New Roman" w:cs="Times New Roman"/>
                <w:sz w:val="22"/>
              </w:rPr>
              <w:t xml:space="preserve"> nhánh, địa điểm kinh doanh và V</w:t>
            </w:r>
            <w:r w:rsidR="00754388" w:rsidRPr="00754388">
              <w:rPr>
                <w:rFonts w:eastAsia="Times New Roman" w:cs="Times New Roman"/>
                <w:sz w:val="22"/>
              </w:rPr>
              <w:t>ăn phòng đại diện đăng ký hoạt động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ĐVT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 xml:space="preserve">Điều chỉnh 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Số lượt doanh nghiệp đăng ký thay đổi, trong đó: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Lượt doanh nghiệp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Đăng ký điều chỉnh bổ sung tăng vốn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Tỷ đồng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Giải thể doanh nghiệp, tạm ngừng kinh doanh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a)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 xml:space="preserve">Giải thể 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Số doanh nghiệp giải thể: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Doanh nghiệp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Số vốn đăng ký của doanh nghiệp giải thể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Tạm ngừng kinh doanh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Doanh nghiệp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C70F9A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Số c</w:t>
            </w:r>
            <w:r w:rsidR="00754388" w:rsidRPr="00754388">
              <w:rPr>
                <w:rFonts w:eastAsia="Times New Roman" w:cs="Times New Roman"/>
                <w:b/>
                <w:bCs/>
                <w:sz w:val="22"/>
              </w:rPr>
              <w:t xml:space="preserve">hi nhánh, Văn phòng đại diện, </w:t>
            </w:r>
            <w:r>
              <w:rPr>
                <w:rFonts w:eastAsia="Times New Roman" w:cs="Times New Roman"/>
                <w:b/>
                <w:bCs/>
                <w:sz w:val="22"/>
              </w:rPr>
              <w:t>đ</w:t>
            </w:r>
            <w:r w:rsidR="00754388" w:rsidRPr="00754388">
              <w:rPr>
                <w:rFonts w:eastAsia="Times New Roman" w:cs="Times New Roman"/>
                <w:b/>
                <w:bCs/>
                <w:sz w:val="22"/>
              </w:rPr>
              <w:t>ịa điểm kinh doanh chấm dứt hoạt động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ĐVT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 xml:space="preserve">Luỹ kế tổng số đơn vị dân doanh đăng ký kinh doanh trong toàn tỉnh trên Hệ thống thông tin đăng ký doanh nghiệp Quốc gia doanh nghiệp hoạt động 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Doanh nghiệp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Tổng số vốn đăng ký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Tỷ đồng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IV</w:t>
            </w:r>
          </w:p>
        </w:tc>
        <w:tc>
          <w:tcPr>
            <w:tcW w:w="479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 xml:space="preserve">HỘ KINH DOANH 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Đăng ký thành lập mới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a)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Số hộ kinh doanh đăng ký thành lập mới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Hộ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Số vốn đăng ký mới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Triệu đồng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Thay đổi nội dung đăng ký hộ kinh doanh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a)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Số hộ kinh doanh đăng ký thay đổi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Hộ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Số vốn đăng ký điều chỉnh tăng/giảm vốn bổ sung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Triệu đồng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lastRenderedPageBreak/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Chấm dứt hoạt động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a)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Số hộ kinh doanh chấm dứt hoạt động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Hộ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Số vốn đăng ký của hộ kinh doanh chấm dứt hoạt động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Triệu đồng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4388" w:rsidRPr="00754388" w:rsidRDefault="00754388" w:rsidP="00C70F9A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Số hộ kinh doanh tạm ngừng kinh doanh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Hộ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388" w:rsidRPr="00754388" w:rsidRDefault="00754388" w:rsidP="00C70F9A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Tổng số hộ kinh doanh đăng ký hoạt động đến kỳ báo cáo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Hộ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V</w:t>
            </w:r>
          </w:p>
        </w:tc>
        <w:tc>
          <w:tcPr>
            <w:tcW w:w="479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PHÁT TRIỂN HỢP TÁC XÃ - LIÊN HIỆP HỢP TÁC XÃ - TỔ HỢP TÁC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Hợp tác xã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a)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Tổn</w:t>
            </w:r>
            <w:r w:rsidR="00C70F9A">
              <w:rPr>
                <w:rFonts w:eastAsia="Times New Roman" w:cs="Times New Roman"/>
                <w:sz w:val="22"/>
              </w:rPr>
              <w:t>g số  hợp tác xã trên địa bàn (l</w:t>
            </w:r>
            <w:r w:rsidRPr="00754388">
              <w:rPr>
                <w:rFonts w:eastAsia="Times New Roman" w:cs="Times New Roman"/>
                <w:sz w:val="22"/>
              </w:rPr>
              <w:t>ũy kế đến kỳ báo cáo)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Hợp tác xã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20" w:after="2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Trong đó: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20" w:after="2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Số hợp tác xã thành lập mới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Hợp tác xã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20" w:after="2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754388">
              <w:rPr>
                <w:rFonts w:eastAsia="Times New Roman" w:cs="Times New Roman"/>
                <w:i/>
                <w:iCs/>
                <w:sz w:val="22"/>
              </w:rPr>
              <w:t>Số hợp tác xã giải thể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Hợp tác xã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b)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Tổng số thành viên hợp tác xã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Người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c)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Tổng số lao động trong hợp tác xã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Người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Trong đó: Số lao động là thành viên hợp tác xã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Người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d)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Tổng doanh thu của hợp tác xã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Triệu đồng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Trong đó: doanh thu của HTX từ thành viên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Triệu đồng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đ)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Thu nhập bình quân người lao động hợp tác xã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Triệu đồng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Liên hiệp hợp tác xã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Tổng số liên hiệp hợp tác xã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Liên hiệp hợp tác xã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Trong đó: Số liên hiệp hợp tác xã thành lập mới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Liên hiệp hợp tác xã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Tổng số tổ hợp tác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754388">
              <w:rPr>
                <w:rFonts w:eastAsia="Times New Roman" w:cs="Times New Roman"/>
                <w:b/>
                <w:bCs/>
                <w:sz w:val="22"/>
              </w:rPr>
              <w:t>Tổ hợp tác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Trong đó: Số tổ hợp tác đăng ký chứng thực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Tổ hợp tác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754388" w:rsidRPr="00754388" w:rsidTr="00754388">
        <w:trPr>
          <w:trHeight w:val="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C70F9A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 xml:space="preserve">Tổng số thành viên tổ hợp tác 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Thành viên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388" w:rsidRPr="00754388" w:rsidRDefault="00754388" w:rsidP="007543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754388">
              <w:rPr>
                <w:rFonts w:eastAsia="Times New Roman" w:cs="Times New Roman"/>
                <w:sz w:val="22"/>
              </w:rPr>
              <w:t> </w:t>
            </w:r>
          </w:p>
        </w:tc>
      </w:tr>
    </w:tbl>
    <w:p w:rsidR="00754388" w:rsidRDefault="00754388" w:rsidP="0084796F">
      <w:pPr>
        <w:spacing w:before="0" w:line="240" w:lineRule="auto"/>
        <w:rPr>
          <w:sz w:val="24"/>
          <w:szCs w:val="24"/>
        </w:rPr>
      </w:pPr>
    </w:p>
    <w:tbl>
      <w:tblPr>
        <w:tblW w:w="14859" w:type="dxa"/>
        <w:tblInd w:w="93" w:type="dxa"/>
        <w:tblLook w:val="04A0" w:firstRow="1" w:lastRow="0" w:firstColumn="1" w:lastColumn="0" w:noHBand="0" w:noVBand="1"/>
      </w:tblPr>
      <w:tblGrid>
        <w:gridCol w:w="670"/>
        <w:gridCol w:w="2020"/>
        <w:gridCol w:w="2085"/>
        <w:gridCol w:w="2305"/>
        <w:gridCol w:w="1984"/>
        <w:gridCol w:w="1701"/>
        <w:gridCol w:w="2674"/>
        <w:gridCol w:w="1420"/>
      </w:tblGrid>
      <w:tr w:rsidR="0084796F" w:rsidRPr="0084796F" w:rsidTr="00C70F9A">
        <w:trPr>
          <w:trHeight w:val="1380"/>
        </w:trPr>
        <w:tc>
          <w:tcPr>
            <w:tcW w:w="148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2" w:name="RANGE!A1:H23"/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Biểu mẫu số 3</w:t>
            </w:r>
          </w:p>
          <w:p w:rsidR="006753FC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3" w:name="RANGE!A2"/>
            <w:bookmarkEnd w:id="2"/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BÁO CÁO SỐ LIỆU TỔNG HỢP VỀ TÌNH HÌNH QUẢN LÝ TÀI NGUYÊN VÀ MÔI TRƯỜNG</w:t>
            </w:r>
            <w:bookmarkEnd w:id="3"/>
          </w:p>
          <w:p w:rsidR="006753FC" w:rsidRDefault="006753FC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96A27F" wp14:editId="45E4E02B">
                      <wp:simplePos x="0" y="0"/>
                      <wp:positionH relativeFrom="column">
                        <wp:posOffset>4155440</wp:posOffset>
                      </wp:positionH>
                      <wp:positionV relativeFrom="paragraph">
                        <wp:posOffset>38735</wp:posOffset>
                      </wp:positionV>
                      <wp:extent cx="1098550" cy="0"/>
                      <wp:effectExtent l="0" t="0" r="2540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8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327.2pt;margin-top:3.05pt;width:8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"/>
                  </w:pict>
                </mc:Fallback>
              </mc:AlternateContent>
            </w:r>
          </w:p>
          <w:p w:rsid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Cơ quan báo cáo</w:t>
            </w:r>
            <w:r w:rsidR="00593EF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: Sở Tài nguyên và Môi trường; </w:t>
            </w:r>
            <w:r w:rsidRPr="0084796F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Kỳ báo cáo</w:t>
            </w:r>
            <w:r w:rsidRPr="0084796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: hàng tháng, quý, 6 tháng, 9 tháng, năm</w:t>
            </w:r>
          </w:p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796F" w:rsidRPr="0084796F" w:rsidTr="00C70F9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tờ trình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Ngày, tháng, năm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Tên đơn vị, tổ chức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Vị trí, khu vực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Diện tích (ha)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khác (nếu có)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84796F" w:rsidRPr="0084796F" w:rsidTr="0084796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(4)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(5)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(6)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(7)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(8)</w:t>
            </w:r>
          </w:p>
        </w:tc>
      </w:tr>
      <w:tr w:rsidR="0084796F" w:rsidRPr="0084796F" w:rsidTr="0084796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364894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Lĩnh vực đất đai (Thu hồi đất, Điều chỉnh thời hạn, diện tích thuê đất, gia hạn thuê đất; Chuyển từ giao sang thuê; thuê hàng năm sang thuê 1 lần; Chuyển mục đích SDĐ; Chấm dứt QĐ thu hồi đất; Thẩm định nhu cầu SDĐ; Ký hợp đồng thuê đất; Cấp GCNQSD đất; QĐ hủy GCN và hủy trang bổ sung GCN...)</w:t>
            </w:r>
          </w:p>
        </w:tc>
      </w:tr>
      <w:tr w:rsidR="0084796F" w:rsidRPr="0084796F" w:rsidTr="0084796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4796F" w:rsidRPr="0084796F" w:rsidTr="0084796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4796F" w:rsidRPr="0084796F" w:rsidTr="0084796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364894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Lĩnh vực khoáng sản (Cấp giấy, Chuyển nhượng, Thu hồi, cho phép trả lại phép thăm dò; Cấp giấy, Chuyển nhượng, Thu hồi, cho phép trả lại phép khai thác khoáng sản; Đóng cửa mỏ khoáng sản; Phê duyệt; xác nhận trữ lượng huy </w:t>
            </w:r>
            <w:r w:rsidR="00593EF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động vào thiết kế khai thác...</w:t>
            </w: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4796F" w:rsidRPr="0084796F" w:rsidTr="0084796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4796F" w:rsidRPr="0084796F" w:rsidTr="0084796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796F" w:rsidRPr="0084796F" w:rsidTr="0084796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1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251420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sz w:val="24"/>
                <w:szCs w:val="24"/>
              </w:rPr>
              <w:t>Lĩnh vực tài nguyên nước (Cấp giấy phép thăm dò nước dưới đất; Cấp giấy phép khai thác nước dưới đất, nước mặt; Điều chỉnh, chuyển nhượng Giấy phép khai thác nước dưới đất, nước mặt)</w:t>
            </w:r>
          </w:p>
        </w:tc>
      </w:tr>
      <w:tr w:rsidR="0084796F" w:rsidRPr="0084796F" w:rsidTr="0084796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796F" w:rsidRPr="0084796F" w:rsidTr="0084796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796F" w:rsidRPr="0084796F" w:rsidTr="0084796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1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593EFE" w:rsidP="00251420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Lĩnh vực m</w:t>
            </w:r>
            <w:r w:rsidR="0084796F"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ôi trường (phê duyệt đánh giá tác động môi trường, xác nhận kế hoạch bảo vệ môi trường; phương án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cải tạo, phục hồi môi trường..</w:t>
            </w:r>
            <w:r w:rsidR="0084796F"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84796F" w:rsidRPr="0084796F" w:rsidTr="0084796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796F" w:rsidRPr="0084796F" w:rsidTr="0084796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796F" w:rsidRPr="0084796F" w:rsidTr="0084796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4796F" w:rsidRPr="0084796F" w:rsidTr="0084796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796F" w:rsidRPr="0084796F" w:rsidTr="0084796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6F" w:rsidRPr="0084796F" w:rsidRDefault="0084796F" w:rsidP="0084796F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796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796F" w:rsidRPr="0084796F" w:rsidTr="0084796F">
        <w:trPr>
          <w:trHeight w:val="20"/>
        </w:trPr>
        <w:tc>
          <w:tcPr>
            <w:tcW w:w="148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96F" w:rsidRPr="00593EFE" w:rsidRDefault="0084796F" w:rsidP="00593EF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593EFE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Ghi chú: </w:t>
            </w:r>
          </w:p>
        </w:tc>
      </w:tr>
      <w:tr w:rsidR="0084796F" w:rsidRPr="0084796F" w:rsidTr="0084796F">
        <w:trPr>
          <w:trHeight w:val="20"/>
        </w:trPr>
        <w:tc>
          <w:tcPr>
            <w:tcW w:w="148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96F" w:rsidRPr="00593EFE" w:rsidRDefault="0084796F" w:rsidP="00593EFE">
            <w:pPr>
              <w:spacing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593EFE">
              <w:rPr>
                <w:rFonts w:eastAsia="Times New Roman" w:cs="Times New Roman"/>
                <w:sz w:val="22"/>
              </w:rPr>
              <w:t>(7): Nội dung khác nếu có: Ví dụ đối với phê duyệt trữ lượng thì có thêm tổng trữ lượng được phê duyệt hoặc lĩnh vực nước thì có thêm lưu lượng nước/ngày, đêm;phép/quyết định  thì ghi số kí hiệu, ngày tháng năm giấy phép/quyết định; hoặc thông tin cần bổ sung làm rõ khác...</w:t>
            </w:r>
          </w:p>
        </w:tc>
      </w:tr>
      <w:tr w:rsidR="0084796F" w:rsidRPr="0084796F" w:rsidTr="0084796F">
        <w:trPr>
          <w:trHeight w:val="20"/>
        </w:trPr>
        <w:tc>
          <w:tcPr>
            <w:tcW w:w="148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96F" w:rsidRPr="00593EFE" w:rsidRDefault="0084796F" w:rsidP="00593EFE">
            <w:pPr>
              <w:spacing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593EFE">
              <w:rPr>
                <w:rFonts w:eastAsia="Times New Roman" w:cs="Times New Roman"/>
                <w:sz w:val="22"/>
              </w:rPr>
              <w:t xml:space="preserve"> (8) Ghi chú: trường hợp đã được tỉnh cấp</w:t>
            </w:r>
            <w:r w:rsidR="00593EFE">
              <w:rPr>
                <w:rFonts w:eastAsia="Times New Roman" w:cs="Times New Roman"/>
                <w:sz w:val="22"/>
              </w:rPr>
              <w:t xml:space="preserve"> g</w:t>
            </w:r>
            <w:r w:rsidRPr="00593EFE">
              <w:rPr>
                <w:rFonts w:eastAsia="Times New Roman" w:cs="Times New Roman"/>
                <w:sz w:val="22"/>
              </w:rPr>
              <w:t>iấ</w:t>
            </w:r>
            <w:r w:rsidR="00593EFE">
              <w:rPr>
                <w:rFonts w:eastAsia="Times New Roman" w:cs="Times New Roman"/>
                <w:sz w:val="22"/>
              </w:rPr>
              <w:t>y phép/quyết định  thì ghi số ký</w:t>
            </w:r>
            <w:r w:rsidRPr="00593EFE">
              <w:rPr>
                <w:rFonts w:eastAsia="Times New Roman" w:cs="Times New Roman"/>
                <w:sz w:val="22"/>
              </w:rPr>
              <w:t xml:space="preserve"> hiệu, ngày tháng năm giấy phép/quyết định; hoặc thông tin cần bổ sung làm rõ khác…</w:t>
            </w:r>
          </w:p>
        </w:tc>
      </w:tr>
    </w:tbl>
    <w:p w:rsidR="0084796F" w:rsidRPr="0084796F" w:rsidRDefault="0084796F" w:rsidP="0084796F">
      <w:pPr>
        <w:spacing w:before="0" w:line="240" w:lineRule="auto"/>
        <w:rPr>
          <w:sz w:val="24"/>
          <w:szCs w:val="24"/>
        </w:rPr>
      </w:pPr>
    </w:p>
    <w:sectPr w:rsidR="0084796F" w:rsidRPr="0084796F" w:rsidSect="00883DA9">
      <w:pgSz w:w="16840" w:h="11907" w:orient="landscape" w:code="9"/>
      <w:pgMar w:top="1134" w:right="964" w:bottom="1134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4A" w:rsidRDefault="00F52D4A" w:rsidP="00D601D8">
      <w:pPr>
        <w:spacing w:before="0" w:line="240" w:lineRule="auto"/>
      </w:pPr>
      <w:r>
        <w:separator/>
      </w:r>
    </w:p>
  </w:endnote>
  <w:endnote w:type="continuationSeparator" w:id="0">
    <w:p w:rsidR="00F52D4A" w:rsidRDefault="00F52D4A" w:rsidP="00D601D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4A" w:rsidRDefault="00F52D4A" w:rsidP="00D601D8">
      <w:pPr>
        <w:spacing w:before="0" w:line="240" w:lineRule="auto"/>
      </w:pPr>
      <w:r>
        <w:separator/>
      </w:r>
    </w:p>
  </w:footnote>
  <w:footnote w:type="continuationSeparator" w:id="0">
    <w:p w:rsidR="00F52D4A" w:rsidRDefault="00F52D4A" w:rsidP="00D601D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A9"/>
    <w:rsid w:val="000761A6"/>
    <w:rsid w:val="00082415"/>
    <w:rsid w:val="001D27E7"/>
    <w:rsid w:val="00237EBA"/>
    <w:rsid w:val="00242CDF"/>
    <w:rsid w:val="00251420"/>
    <w:rsid w:val="002B62CC"/>
    <w:rsid w:val="00364894"/>
    <w:rsid w:val="003A5D4F"/>
    <w:rsid w:val="00491257"/>
    <w:rsid w:val="004F4B8E"/>
    <w:rsid w:val="00593EFE"/>
    <w:rsid w:val="006753FC"/>
    <w:rsid w:val="006865CA"/>
    <w:rsid w:val="007062C2"/>
    <w:rsid w:val="007378D8"/>
    <w:rsid w:val="00754388"/>
    <w:rsid w:val="007A4D2C"/>
    <w:rsid w:val="0084796F"/>
    <w:rsid w:val="008715CE"/>
    <w:rsid w:val="00883DA9"/>
    <w:rsid w:val="008A0D6C"/>
    <w:rsid w:val="008D10C4"/>
    <w:rsid w:val="008D6CC0"/>
    <w:rsid w:val="008F33F3"/>
    <w:rsid w:val="008F7D5F"/>
    <w:rsid w:val="009D13E1"/>
    <w:rsid w:val="00A15B97"/>
    <w:rsid w:val="00A90755"/>
    <w:rsid w:val="00A96C3C"/>
    <w:rsid w:val="00BE44B4"/>
    <w:rsid w:val="00C452D7"/>
    <w:rsid w:val="00C70F9A"/>
    <w:rsid w:val="00C95D13"/>
    <w:rsid w:val="00D17182"/>
    <w:rsid w:val="00D30852"/>
    <w:rsid w:val="00D601D8"/>
    <w:rsid w:val="00D67A5B"/>
    <w:rsid w:val="00DF1C16"/>
    <w:rsid w:val="00F5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17182"/>
  </w:style>
  <w:style w:type="character" w:styleId="Hyperlink">
    <w:name w:val="Hyperlink"/>
    <w:basedOn w:val="DefaultParagraphFont"/>
    <w:uiPriority w:val="99"/>
    <w:semiHidden/>
    <w:unhideWhenUsed/>
    <w:rsid w:val="00D1718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7182"/>
    <w:rPr>
      <w:color w:val="954F72"/>
      <w:u w:val="single"/>
    </w:rPr>
  </w:style>
  <w:style w:type="paragraph" w:customStyle="1" w:styleId="font5">
    <w:name w:val="font5"/>
    <w:basedOn w:val="Normal"/>
    <w:rsid w:val="00D171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rsid w:val="00D17182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font7">
    <w:name w:val="font7"/>
    <w:basedOn w:val="Normal"/>
    <w:rsid w:val="00D17182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font8">
    <w:name w:val="font8"/>
    <w:basedOn w:val="Normal"/>
    <w:rsid w:val="00D17182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D1718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6">
    <w:name w:val="xl76"/>
    <w:basedOn w:val="Normal"/>
    <w:rsid w:val="00D1718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7">
    <w:name w:val="xl77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"/>
    <w:rsid w:val="00D1718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D171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"/>
    <w:rsid w:val="00D171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"/>
    <w:rsid w:val="00D171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7">
    <w:name w:val="xl87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89">
    <w:name w:val="xl89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90">
    <w:name w:val="xl90"/>
    <w:basedOn w:val="Normal"/>
    <w:rsid w:val="00D1718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91">
    <w:name w:val="xl91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92">
    <w:name w:val="xl92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93">
    <w:name w:val="xl93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94">
    <w:name w:val="xl94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95">
    <w:name w:val="xl95"/>
    <w:basedOn w:val="Normal"/>
    <w:rsid w:val="00D1718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97">
    <w:name w:val="xl97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99">
    <w:name w:val="xl99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00">
    <w:name w:val="xl100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01">
    <w:name w:val="xl101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02">
    <w:name w:val="xl102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03">
    <w:name w:val="xl103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04">
    <w:name w:val="xl104"/>
    <w:basedOn w:val="Normal"/>
    <w:rsid w:val="00D1718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06">
    <w:name w:val="xl106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 w:val="24"/>
      <w:szCs w:val="24"/>
    </w:rPr>
  </w:style>
  <w:style w:type="paragraph" w:customStyle="1" w:styleId="xl107">
    <w:name w:val="xl107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 w:val="24"/>
      <w:szCs w:val="24"/>
    </w:rPr>
  </w:style>
  <w:style w:type="paragraph" w:customStyle="1" w:styleId="xl108">
    <w:name w:val="xl108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D171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2">
    <w:name w:val="xl112"/>
    <w:basedOn w:val="Normal"/>
    <w:rsid w:val="00D171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3">
    <w:name w:val="xl113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xl114">
    <w:name w:val="xl114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6">
    <w:name w:val="xl116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8">
    <w:name w:val="xl118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9">
    <w:name w:val="xl119"/>
    <w:basedOn w:val="Normal"/>
    <w:rsid w:val="00D171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0">
    <w:name w:val="xl120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1">
    <w:name w:val="xl121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2">
    <w:name w:val="xl122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3">
    <w:name w:val="xl123"/>
    <w:basedOn w:val="Normal"/>
    <w:rsid w:val="00D171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4">
    <w:name w:val="xl124"/>
    <w:basedOn w:val="Normal"/>
    <w:rsid w:val="00D171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5">
    <w:name w:val="xl125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6">
    <w:name w:val="xl126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7">
    <w:name w:val="xl127"/>
    <w:basedOn w:val="Normal"/>
    <w:rsid w:val="00D1718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28">
    <w:name w:val="xl128"/>
    <w:basedOn w:val="Normal"/>
    <w:rsid w:val="00D171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30">
    <w:name w:val="xl130"/>
    <w:basedOn w:val="Normal"/>
    <w:rsid w:val="00D171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2">
    <w:name w:val="xl132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3">
    <w:name w:val="xl133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5">
    <w:name w:val="xl135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36">
    <w:name w:val="xl136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7">
    <w:name w:val="xl137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8">
    <w:name w:val="xl138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6"/>
      <w:szCs w:val="26"/>
    </w:rPr>
  </w:style>
  <w:style w:type="paragraph" w:customStyle="1" w:styleId="xl140">
    <w:name w:val="xl140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41">
    <w:name w:val="xl141"/>
    <w:basedOn w:val="Normal"/>
    <w:rsid w:val="00D171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D171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3">
    <w:name w:val="xl143"/>
    <w:basedOn w:val="Normal"/>
    <w:rsid w:val="00D1718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D1718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5">
    <w:name w:val="xl145"/>
    <w:basedOn w:val="Normal"/>
    <w:rsid w:val="00D1718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D1718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47">
    <w:name w:val="xl147"/>
    <w:basedOn w:val="Normal"/>
    <w:rsid w:val="00D171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D171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D171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D171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D171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2">
    <w:name w:val="xl152"/>
    <w:basedOn w:val="Normal"/>
    <w:rsid w:val="00D171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D171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4">
    <w:name w:val="xl154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Normal"/>
    <w:rsid w:val="00D171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156">
    <w:name w:val="xl156"/>
    <w:basedOn w:val="Normal"/>
    <w:rsid w:val="00D171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157">
    <w:name w:val="xl157"/>
    <w:basedOn w:val="Normal"/>
    <w:rsid w:val="00D171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8">
    <w:name w:val="xl158"/>
    <w:basedOn w:val="Normal"/>
    <w:rsid w:val="00D1718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9">
    <w:name w:val="xl159"/>
    <w:basedOn w:val="Normal"/>
    <w:rsid w:val="00D1718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0">
    <w:name w:val="xl160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1">
    <w:name w:val="xl161"/>
    <w:basedOn w:val="Normal"/>
    <w:rsid w:val="00D171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2">
    <w:name w:val="xl162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3">
    <w:name w:val="xl163"/>
    <w:basedOn w:val="Normal"/>
    <w:rsid w:val="00D1718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D171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D171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6">
    <w:name w:val="xl166"/>
    <w:basedOn w:val="Normal"/>
    <w:rsid w:val="00D171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01D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1D8"/>
  </w:style>
  <w:style w:type="paragraph" w:styleId="Footer">
    <w:name w:val="footer"/>
    <w:basedOn w:val="Normal"/>
    <w:link w:val="FooterChar"/>
    <w:uiPriority w:val="99"/>
    <w:unhideWhenUsed/>
    <w:rsid w:val="00D601D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1D8"/>
  </w:style>
  <w:style w:type="numbering" w:customStyle="1" w:styleId="NoList2">
    <w:name w:val="No List2"/>
    <w:next w:val="NoList"/>
    <w:uiPriority w:val="99"/>
    <w:semiHidden/>
    <w:unhideWhenUsed/>
    <w:rsid w:val="00754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17182"/>
  </w:style>
  <w:style w:type="character" w:styleId="Hyperlink">
    <w:name w:val="Hyperlink"/>
    <w:basedOn w:val="DefaultParagraphFont"/>
    <w:uiPriority w:val="99"/>
    <w:semiHidden/>
    <w:unhideWhenUsed/>
    <w:rsid w:val="00D1718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7182"/>
    <w:rPr>
      <w:color w:val="954F72"/>
      <w:u w:val="single"/>
    </w:rPr>
  </w:style>
  <w:style w:type="paragraph" w:customStyle="1" w:styleId="font5">
    <w:name w:val="font5"/>
    <w:basedOn w:val="Normal"/>
    <w:rsid w:val="00D171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rsid w:val="00D17182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font7">
    <w:name w:val="font7"/>
    <w:basedOn w:val="Normal"/>
    <w:rsid w:val="00D17182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font8">
    <w:name w:val="font8"/>
    <w:basedOn w:val="Normal"/>
    <w:rsid w:val="00D17182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D1718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6">
    <w:name w:val="xl76"/>
    <w:basedOn w:val="Normal"/>
    <w:rsid w:val="00D1718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7">
    <w:name w:val="xl77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"/>
    <w:rsid w:val="00D1718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D171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"/>
    <w:rsid w:val="00D171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"/>
    <w:rsid w:val="00D171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7">
    <w:name w:val="xl87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89">
    <w:name w:val="xl89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90">
    <w:name w:val="xl90"/>
    <w:basedOn w:val="Normal"/>
    <w:rsid w:val="00D1718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91">
    <w:name w:val="xl91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92">
    <w:name w:val="xl92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93">
    <w:name w:val="xl93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94">
    <w:name w:val="xl94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95">
    <w:name w:val="xl95"/>
    <w:basedOn w:val="Normal"/>
    <w:rsid w:val="00D1718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97">
    <w:name w:val="xl97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99">
    <w:name w:val="xl99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100">
    <w:name w:val="xl100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01">
    <w:name w:val="xl101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02">
    <w:name w:val="xl102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03">
    <w:name w:val="xl103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104">
    <w:name w:val="xl104"/>
    <w:basedOn w:val="Normal"/>
    <w:rsid w:val="00D1718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106">
    <w:name w:val="xl106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000000"/>
      <w:sz w:val="24"/>
      <w:szCs w:val="24"/>
    </w:rPr>
  </w:style>
  <w:style w:type="paragraph" w:customStyle="1" w:styleId="xl107">
    <w:name w:val="xl107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 w:val="24"/>
      <w:szCs w:val="24"/>
    </w:rPr>
  </w:style>
  <w:style w:type="paragraph" w:customStyle="1" w:styleId="xl108">
    <w:name w:val="xl108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D171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2">
    <w:name w:val="xl112"/>
    <w:basedOn w:val="Normal"/>
    <w:rsid w:val="00D171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3">
    <w:name w:val="xl113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xl114">
    <w:name w:val="xl114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6">
    <w:name w:val="xl116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8">
    <w:name w:val="xl118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19">
    <w:name w:val="xl119"/>
    <w:basedOn w:val="Normal"/>
    <w:rsid w:val="00D171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0">
    <w:name w:val="xl120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1">
    <w:name w:val="xl121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2">
    <w:name w:val="xl122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3">
    <w:name w:val="xl123"/>
    <w:basedOn w:val="Normal"/>
    <w:rsid w:val="00D171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4">
    <w:name w:val="xl124"/>
    <w:basedOn w:val="Normal"/>
    <w:rsid w:val="00D171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5">
    <w:name w:val="xl125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6">
    <w:name w:val="xl126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7">
    <w:name w:val="xl127"/>
    <w:basedOn w:val="Normal"/>
    <w:rsid w:val="00D1718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28">
    <w:name w:val="xl128"/>
    <w:basedOn w:val="Normal"/>
    <w:rsid w:val="00D171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30">
    <w:name w:val="xl130"/>
    <w:basedOn w:val="Normal"/>
    <w:rsid w:val="00D171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2">
    <w:name w:val="xl132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3">
    <w:name w:val="xl133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5">
    <w:name w:val="xl135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136">
    <w:name w:val="xl136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7">
    <w:name w:val="xl137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8">
    <w:name w:val="xl138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6"/>
      <w:szCs w:val="26"/>
    </w:rPr>
  </w:style>
  <w:style w:type="paragraph" w:customStyle="1" w:styleId="xl140">
    <w:name w:val="xl140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141">
    <w:name w:val="xl141"/>
    <w:basedOn w:val="Normal"/>
    <w:rsid w:val="00D171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D171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3">
    <w:name w:val="xl143"/>
    <w:basedOn w:val="Normal"/>
    <w:rsid w:val="00D1718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D1718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45">
    <w:name w:val="xl145"/>
    <w:basedOn w:val="Normal"/>
    <w:rsid w:val="00D1718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D1718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147">
    <w:name w:val="xl147"/>
    <w:basedOn w:val="Normal"/>
    <w:rsid w:val="00D171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D171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D171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D171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D171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52">
    <w:name w:val="xl152"/>
    <w:basedOn w:val="Normal"/>
    <w:rsid w:val="00D171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D171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4">
    <w:name w:val="xl154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Normal"/>
    <w:rsid w:val="00D171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156">
    <w:name w:val="xl156"/>
    <w:basedOn w:val="Normal"/>
    <w:rsid w:val="00D171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157">
    <w:name w:val="xl157"/>
    <w:basedOn w:val="Normal"/>
    <w:rsid w:val="00D171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8">
    <w:name w:val="xl158"/>
    <w:basedOn w:val="Normal"/>
    <w:rsid w:val="00D1718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59">
    <w:name w:val="xl159"/>
    <w:basedOn w:val="Normal"/>
    <w:rsid w:val="00D1718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0">
    <w:name w:val="xl160"/>
    <w:basedOn w:val="Normal"/>
    <w:rsid w:val="00D171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1">
    <w:name w:val="xl161"/>
    <w:basedOn w:val="Normal"/>
    <w:rsid w:val="00D171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62">
    <w:name w:val="xl162"/>
    <w:basedOn w:val="Normal"/>
    <w:rsid w:val="00D171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3">
    <w:name w:val="xl163"/>
    <w:basedOn w:val="Normal"/>
    <w:rsid w:val="00D1718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D171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D171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66">
    <w:name w:val="xl166"/>
    <w:basedOn w:val="Normal"/>
    <w:rsid w:val="00D171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01D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1D8"/>
  </w:style>
  <w:style w:type="paragraph" w:styleId="Footer">
    <w:name w:val="footer"/>
    <w:basedOn w:val="Normal"/>
    <w:link w:val="FooterChar"/>
    <w:uiPriority w:val="99"/>
    <w:unhideWhenUsed/>
    <w:rsid w:val="00D601D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1D8"/>
  </w:style>
  <w:style w:type="numbering" w:customStyle="1" w:styleId="NoList2">
    <w:name w:val="No List2"/>
    <w:next w:val="NoList"/>
    <w:uiPriority w:val="99"/>
    <w:semiHidden/>
    <w:unhideWhenUsed/>
    <w:rsid w:val="00754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5CF517-10D4-445B-A07F-56B6F7B084AC}"/>
</file>

<file path=customXml/itemProps2.xml><?xml version="1.0" encoding="utf-8"?>
<ds:datastoreItem xmlns:ds="http://schemas.openxmlformats.org/officeDocument/2006/customXml" ds:itemID="{2D31B648-8643-4E94-BC34-46D2134A02C1}"/>
</file>

<file path=customXml/itemProps3.xml><?xml version="1.0" encoding="utf-8"?>
<ds:datastoreItem xmlns:ds="http://schemas.openxmlformats.org/officeDocument/2006/customXml" ds:itemID="{952E75BA-457C-4A53-A1D2-7A142E9660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22</Pages>
  <Words>4224</Words>
  <Characters>24082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19</cp:revision>
  <cp:lastPrinted>2023-02-01T04:05:00Z</cp:lastPrinted>
  <dcterms:created xsi:type="dcterms:W3CDTF">2023-01-08T00:54:00Z</dcterms:created>
  <dcterms:modified xsi:type="dcterms:W3CDTF">2023-02-03T01:02:00Z</dcterms:modified>
</cp:coreProperties>
</file>