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4166A" w14:textId="554D2C3C" w:rsidR="00FF6195" w:rsidRPr="009E6BD6" w:rsidRDefault="00AB65A4" w:rsidP="009E6BD6">
      <w:pPr>
        <w:spacing w:after="0" w:line="240" w:lineRule="auto"/>
        <w:jc w:val="center"/>
        <w:rPr>
          <w:rFonts w:eastAsia="Times New Roman"/>
          <w:b/>
          <w:bCs/>
          <w:lang w:val="vi-VN"/>
        </w:rPr>
      </w:pPr>
      <w:r w:rsidRPr="009E6BD6">
        <w:rPr>
          <w:rFonts w:eastAsia="Times New Roman"/>
          <w:b/>
          <w:bCs/>
          <w:lang w:val="vi-VN"/>
        </w:rPr>
        <w:t>PHỤ LỤC</w:t>
      </w:r>
    </w:p>
    <w:p w14:paraId="7B19D775" w14:textId="0DD6D130" w:rsidR="00AB65A4" w:rsidRPr="009E6BD6" w:rsidRDefault="00AB65A4" w:rsidP="009E6BD6">
      <w:pPr>
        <w:spacing w:after="0" w:line="240" w:lineRule="auto"/>
        <w:jc w:val="center"/>
        <w:rPr>
          <w:rFonts w:eastAsia="Times New Roman"/>
          <w:b/>
          <w:bCs/>
          <w:lang w:val="vi-VN"/>
        </w:rPr>
      </w:pPr>
      <w:r w:rsidRPr="009E6BD6">
        <w:rPr>
          <w:rFonts w:eastAsia="Times New Roman"/>
          <w:b/>
          <w:bCs/>
          <w:lang w:val="vi-VN"/>
        </w:rPr>
        <w:t>TIÊU CHÍ ĐÁNH GIÁ CÔNG TÁC DÂN VẬN CỦA CƠ QUAN NHÀ NƯỚC VÀ ĐƠN VỊ SỰ NGHIỆP CÔNG LẬP</w:t>
      </w:r>
    </w:p>
    <w:p w14:paraId="38422EF8" w14:textId="0CA6EE8A" w:rsidR="00AB65A4" w:rsidRPr="009E6BD6" w:rsidRDefault="00AB65A4" w:rsidP="009E6BD6">
      <w:pPr>
        <w:spacing w:after="0" w:line="240" w:lineRule="auto"/>
        <w:jc w:val="center"/>
        <w:rPr>
          <w:rFonts w:eastAsia="Times New Roman"/>
          <w:b/>
          <w:bCs/>
          <w:lang w:val="vi-VN"/>
        </w:rPr>
      </w:pPr>
      <w:r w:rsidRPr="009E6BD6">
        <w:rPr>
          <w:rFonts w:eastAsia="Times New Roman"/>
          <w:b/>
          <w:bCs/>
          <w:lang w:val="vi-VN"/>
        </w:rPr>
        <w:t>TRÊN ĐỊA BÀN TỈNH ĐỒNG NAI</w:t>
      </w:r>
    </w:p>
    <w:p w14:paraId="29DEB1F5" w14:textId="7A7E7887" w:rsidR="00AB65A4" w:rsidRPr="009E6BD6" w:rsidRDefault="00AB65A4" w:rsidP="009E6BD6">
      <w:pPr>
        <w:spacing w:after="0" w:line="240" w:lineRule="auto"/>
        <w:jc w:val="center"/>
        <w:rPr>
          <w:rFonts w:eastAsia="Times New Roman"/>
          <w:i/>
          <w:iCs/>
          <w:lang w:val="vi-VN"/>
        </w:rPr>
      </w:pPr>
      <w:r w:rsidRPr="009E6BD6">
        <w:rPr>
          <w:rFonts w:eastAsia="Times New Roman"/>
          <w:i/>
          <w:iCs/>
          <w:lang w:val="vi-VN"/>
        </w:rPr>
        <w:t>(B</w:t>
      </w:r>
      <w:r w:rsidR="005D070C" w:rsidRPr="009E6BD6">
        <w:rPr>
          <w:rFonts w:eastAsia="Times New Roman"/>
          <w:i/>
          <w:iCs/>
          <w:lang w:val="vi-VN"/>
        </w:rPr>
        <w:t xml:space="preserve">an hành kèm theo Quyết định số </w:t>
      </w:r>
      <w:r w:rsidR="005D070C" w:rsidRPr="009E6BD6">
        <w:rPr>
          <w:rFonts w:eastAsia="Times New Roman"/>
          <w:i/>
          <w:iCs/>
        </w:rPr>
        <w:t>61</w:t>
      </w:r>
      <w:r w:rsidRPr="009E6BD6">
        <w:rPr>
          <w:rFonts w:eastAsia="Times New Roman"/>
          <w:i/>
          <w:iCs/>
          <w:lang w:val="vi-VN"/>
        </w:rPr>
        <w:t>/2025/QĐ-UBND)</w:t>
      </w:r>
    </w:p>
    <w:p w14:paraId="072E9918" w14:textId="77777777" w:rsidR="00AB65A4" w:rsidRDefault="00AB65A4" w:rsidP="009E6BD6">
      <w:pPr>
        <w:spacing w:after="0" w:line="240" w:lineRule="auto"/>
        <w:jc w:val="center"/>
        <w:rPr>
          <w:rFonts w:eastAsia="Times New Roman"/>
        </w:rPr>
      </w:pPr>
    </w:p>
    <w:p w14:paraId="5D4130E2" w14:textId="77777777" w:rsidR="009E6BD6" w:rsidRPr="009E6BD6" w:rsidRDefault="009E6BD6" w:rsidP="009E6BD6">
      <w:pPr>
        <w:spacing w:after="0" w:line="240" w:lineRule="auto"/>
        <w:jc w:val="center"/>
        <w:rPr>
          <w:rFonts w:eastAsia="Times New Roman"/>
        </w:rPr>
      </w:pPr>
    </w:p>
    <w:tbl>
      <w:tblPr>
        <w:tblW w:w="9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611"/>
        <w:gridCol w:w="2148"/>
        <w:gridCol w:w="2121"/>
      </w:tblGrid>
      <w:tr w:rsidR="00AB65A4" w:rsidRPr="00FD4484" w14:paraId="56128AF1" w14:textId="77777777" w:rsidTr="009E6BD6">
        <w:trPr>
          <w:trHeight w:val="1125"/>
        </w:trPr>
        <w:tc>
          <w:tcPr>
            <w:tcW w:w="776" w:type="dxa"/>
            <w:shd w:val="clear" w:color="auto" w:fill="auto"/>
            <w:vAlign w:val="center"/>
            <w:hideMark/>
          </w:tcPr>
          <w:p w14:paraId="47377A60" w14:textId="77777777" w:rsidR="00AB65A4" w:rsidRPr="007F1FC3" w:rsidRDefault="00AB65A4" w:rsidP="00697078">
            <w:pPr>
              <w:spacing w:after="0" w:line="240" w:lineRule="auto"/>
              <w:jc w:val="center"/>
              <w:rPr>
                <w:rFonts w:eastAsia="Times New Roman"/>
                <w:b/>
                <w:bCs/>
              </w:rPr>
            </w:pPr>
            <w:r w:rsidRPr="007F1FC3">
              <w:rPr>
                <w:rFonts w:eastAsia="Times New Roman"/>
                <w:b/>
                <w:bCs/>
              </w:rPr>
              <w:t>STT</w:t>
            </w:r>
          </w:p>
        </w:tc>
        <w:tc>
          <w:tcPr>
            <w:tcW w:w="4611" w:type="dxa"/>
            <w:shd w:val="clear" w:color="auto" w:fill="auto"/>
            <w:vAlign w:val="center"/>
            <w:hideMark/>
          </w:tcPr>
          <w:p w14:paraId="365E8DE4" w14:textId="77777777" w:rsidR="00AB65A4" w:rsidRPr="007F1FC3" w:rsidRDefault="00AB65A4" w:rsidP="00697078">
            <w:pPr>
              <w:spacing w:after="0" w:line="240" w:lineRule="auto"/>
              <w:jc w:val="center"/>
              <w:rPr>
                <w:rFonts w:eastAsia="Times New Roman"/>
                <w:b/>
                <w:bCs/>
              </w:rPr>
            </w:pPr>
            <w:r w:rsidRPr="007F1FC3">
              <w:rPr>
                <w:rFonts w:eastAsia="Times New Roman"/>
                <w:b/>
                <w:bCs/>
              </w:rPr>
              <w:t>Nội dung tiêu chí</w:t>
            </w:r>
          </w:p>
        </w:tc>
        <w:tc>
          <w:tcPr>
            <w:tcW w:w="2148" w:type="dxa"/>
            <w:shd w:val="clear" w:color="auto" w:fill="auto"/>
            <w:vAlign w:val="center"/>
            <w:hideMark/>
          </w:tcPr>
          <w:p w14:paraId="64763593" w14:textId="77777777" w:rsidR="00AB65A4" w:rsidRPr="007F1FC3" w:rsidRDefault="00AB65A4" w:rsidP="00697078">
            <w:pPr>
              <w:spacing w:after="0" w:line="240" w:lineRule="auto"/>
              <w:jc w:val="center"/>
              <w:rPr>
                <w:rFonts w:eastAsia="Times New Roman"/>
                <w:b/>
                <w:bCs/>
              </w:rPr>
            </w:pPr>
            <w:r w:rsidRPr="007F1FC3">
              <w:rPr>
                <w:rFonts w:eastAsia="Times New Roman"/>
                <w:b/>
                <w:bCs/>
              </w:rPr>
              <w:t>Điểm</w:t>
            </w:r>
          </w:p>
        </w:tc>
        <w:tc>
          <w:tcPr>
            <w:tcW w:w="2121" w:type="dxa"/>
            <w:shd w:val="clear" w:color="auto" w:fill="auto"/>
            <w:vAlign w:val="center"/>
            <w:hideMark/>
          </w:tcPr>
          <w:p w14:paraId="25F228C3" w14:textId="77777777" w:rsidR="00AB65A4" w:rsidRPr="007F1FC3" w:rsidRDefault="00AB65A4" w:rsidP="00697078">
            <w:pPr>
              <w:spacing w:after="0" w:line="240" w:lineRule="auto"/>
              <w:jc w:val="center"/>
              <w:rPr>
                <w:rFonts w:eastAsia="Times New Roman"/>
                <w:b/>
                <w:bCs/>
              </w:rPr>
            </w:pPr>
            <w:r w:rsidRPr="007F1FC3">
              <w:rPr>
                <w:rFonts w:eastAsia="Times New Roman"/>
                <w:b/>
                <w:bCs/>
              </w:rPr>
              <w:t>Tài liệu minh chứng (các Văn bản ban hành)</w:t>
            </w:r>
          </w:p>
        </w:tc>
      </w:tr>
      <w:tr w:rsidR="00AB65A4" w:rsidRPr="00FD4484" w14:paraId="2293CD8E" w14:textId="77777777" w:rsidTr="009E6BD6">
        <w:trPr>
          <w:trHeight w:val="1395"/>
        </w:trPr>
        <w:tc>
          <w:tcPr>
            <w:tcW w:w="776" w:type="dxa"/>
            <w:shd w:val="clear" w:color="auto" w:fill="auto"/>
            <w:vAlign w:val="center"/>
            <w:hideMark/>
          </w:tcPr>
          <w:p w14:paraId="2069320B" w14:textId="77777777" w:rsidR="00AB65A4" w:rsidRPr="00FD4484" w:rsidRDefault="00AB65A4" w:rsidP="00697078">
            <w:pPr>
              <w:spacing w:after="0" w:line="240" w:lineRule="auto"/>
              <w:jc w:val="center"/>
              <w:rPr>
                <w:rFonts w:eastAsia="Times New Roman"/>
                <w:b/>
                <w:bCs/>
              </w:rPr>
            </w:pPr>
            <w:r w:rsidRPr="00FD4484">
              <w:rPr>
                <w:rFonts w:eastAsia="Times New Roman"/>
                <w:b/>
                <w:bCs/>
              </w:rPr>
              <w:t>1</w:t>
            </w:r>
          </w:p>
        </w:tc>
        <w:tc>
          <w:tcPr>
            <w:tcW w:w="4611" w:type="dxa"/>
            <w:shd w:val="clear" w:color="auto" w:fill="auto"/>
            <w:vAlign w:val="center"/>
            <w:hideMark/>
          </w:tcPr>
          <w:p w14:paraId="7EB19873" w14:textId="77777777" w:rsidR="00AB65A4" w:rsidRPr="00FD4484" w:rsidRDefault="00AB65A4" w:rsidP="009E6BD6">
            <w:pPr>
              <w:spacing w:after="0" w:line="240" w:lineRule="auto"/>
              <w:jc w:val="both"/>
              <w:rPr>
                <w:rFonts w:eastAsia="Times New Roman"/>
                <w:b/>
                <w:bCs/>
                <w:color w:val="000000"/>
              </w:rPr>
            </w:pPr>
            <w:r w:rsidRPr="00FD4484">
              <w:rPr>
                <w:rFonts w:eastAsia="Times New Roman"/>
                <w:b/>
                <w:bCs/>
                <w:color w:val="000000"/>
              </w:rPr>
              <w:t>Tiêu chí số 1: Công tác lãnh đạo, chỉ đạo, tổ chức triển khai và thực hiện công tác dân vận chính quyền</w:t>
            </w:r>
          </w:p>
        </w:tc>
        <w:tc>
          <w:tcPr>
            <w:tcW w:w="2148" w:type="dxa"/>
            <w:shd w:val="clear" w:color="auto" w:fill="auto"/>
            <w:vAlign w:val="center"/>
            <w:hideMark/>
          </w:tcPr>
          <w:p w14:paraId="7E32666A" w14:textId="77777777" w:rsidR="00AB65A4" w:rsidRPr="00FD4484" w:rsidRDefault="00AB65A4" w:rsidP="00697078">
            <w:pPr>
              <w:spacing w:after="0" w:line="240" w:lineRule="auto"/>
              <w:jc w:val="center"/>
              <w:rPr>
                <w:rFonts w:eastAsia="Times New Roman"/>
                <w:b/>
                <w:bCs/>
              </w:rPr>
            </w:pPr>
            <w:r w:rsidRPr="00FD4484">
              <w:rPr>
                <w:rFonts w:eastAsia="Times New Roman"/>
                <w:b/>
                <w:bCs/>
              </w:rPr>
              <w:t>10</w:t>
            </w:r>
          </w:p>
        </w:tc>
        <w:tc>
          <w:tcPr>
            <w:tcW w:w="2121" w:type="dxa"/>
            <w:shd w:val="clear" w:color="auto" w:fill="auto"/>
            <w:vAlign w:val="center"/>
            <w:hideMark/>
          </w:tcPr>
          <w:p w14:paraId="6E8FED69"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r>
      <w:tr w:rsidR="00AB65A4" w:rsidRPr="00FD4484" w14:paraId="29797D80" w14:textId="77777777" w:rsidTr="009E6BD6">
        <w:trPr>
          <w:trHeight w:val="2955"/>
        </w:trPr>
        <w:tc>
          <w:tcPr>
            <w:tcW w:w="776" w:type="dxa"/>
            <w:vMerge w:val="restart"/>
            <w:shd w:val="clear" w:color="auto" w:fill="auto"/>
            <w:vAlign w:val="center"/>
            <w:hideMark/>
          </w:tcPr>
          <w:p w14:paraId="1B419688" w14:textId="34F85525" w:rsidR="00AB65A4" w:rsidRPr="00FD4484" w:rsidRDefault="00AB65A4" w:rsidP="00697078">
            <w:pPr>
              <w:spacing w:after="0" w:line="240" w:lineRule="auto"/>
              <w:jc w:val="center"/>
              <w:rPr>
                <w:rFonts w:eastAsia="Times New Roman"/>
              </w:rPr>
            </w:pPr>
            <w:r w:rsidRPr="00FD4484">
              <w:rPr>
                <w:rFonts w:eastAsia="Times New Roman"/>
              </w:rPr>
              <w:t>1</w:t>
            </w:r>
            <w:r>
              <w:rPr>
                <w:rFonts w:eastAsia="Times New Roman"/>
                <w:lang w:val="vi-VN"/>
              </w:rPr>
              <w:t>.</w:t>
            </w:r>
            <w:r w:rsidRPr="00FD4484">
              <w:rPr>
                <w:rFonts w:eastAsia="Times New Roman"/>
              </w:rPr>
              <w:t>1</w:t>
            </w:r>
          </w:p>
        </w:tc>
        <w:tc>
          <w:tcPr>
            <w:tcW w:w="4611" w:type="dxa"/>
            <w:shd w:val="clear" w:color="auto" w:fill="auto"/>
            <w:vAlign w:val="center"/>
            <w:hideMark/>
          </w:tcPr>
          <w:p w14:paraId="3E389FFF" w14:textId="77777777" w:rsidR="00AB65A4" w:rsidRPr="00FD4484" w:rsidRDefault="00AB65A4" w:rsidP="009E6BD6">
            <w:pPr>
              <w:spacing w:after="0" w:line="240" w:lineRule="auto"/>
              <w:jc w:val="both"/>
              <w:rPr>
                <w:rFonts w:eastAsia="Times New Roman"/>
                <w:b/>
                <w:bCs/>
                <w:color w:val="000000"/>
              </w:rPr>
            </w:pPr>
            <w:r w:rsidRPr="00FD4484">
              <w:rPr>
                <w:rFonts w:eastAsia="Times New Roman"/>
                <w:b/>
                <w:bCs/>
                <w:color w:val="000000"/>
              </w:rPr>
              <w:t>Ban hành văn bản quán triệt, triển khai thực hiện các văn bản của Đảng,</w:t>
            </w:r>
            <w:r w:rsidRPr="00FD4484">
              <w:rPr>
                <w:rFonts w:eastAsia="Times New Roman"/>
                <w:color w:val="000000"/>
              </w:rPr>
              <w:t> </w:t>
            </w:r>
            <w:r w:rsidRPr="00FD4484">
              <w:rPr>
                <w:rFonts w:eastAsia="Times New Roman"/>
                <w:b/>
                <w:bCs/>
                <w:color w:val="000000"/>
              </w:rPr>
              <w:t>Nhà nước về công tác dân vận; kịp thời sửa đổi, bổ sung các văn bản phù hợp với điều kiện thực tế của cơ quan, địa phương, đơn vị trong quá trình thực hiện nhiệm vụ; Kế hoạch thực hiện công tác dân vận hàng năm</w:t>
            </w:r>
          </w:p>
        </w:tc>
        <w:tc>
          <w:tcPr>
            <w:tcW w:w="2148" w:type="dxa"/>
            <w:shd w:val="clear" w:color="auto" w:fill="auto"/>
            <w:vAlign w:val="center"/>
            <w:hideMark/>
          </w:tcPr>
          <w:p w14:paraId="1D5EC325" w14:textId="77777777" w:rsidR="00AB65A4" w:rsidRPr="00FD4484" w:rsidRDefault="00AB65A4" w:rsidP="00697078">
            <w:pPr>
              <w:spacing w:after="0" w:line="240" w:lineRule="auto"/>
              <w:jc w:val="center"/>
              <w:rPr>
                <w:rFonts w:eastAsia="Times New Roman"/>
                <w:b/>
                <w:bCs/>
              </w:rPr>
            </w:pPr>
            <w:r w:rsidRPr="00FD4484">
              <w:rPr>
                <w:rFonts w:eastAsia="Times New Roman"/>
                <w:b/>
                <w:bCs/>
              </w:rPr>
              <w:t>5</w:t>
            </w:r>
          </w:p>
        </w:tc>
        <w:tc>
          <w:tcPr>
            <w:tcW w:w="2121" w:type="dxa"/>
            <w:shd w:val="clear" w:color="auto" w:fill="auto"/>
            <w:vAlign w:val="center"/>
            <w:hideMark/>
          </w:tcPr>
          <w:p w14:paraId="57711D2F"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r>
      <w:tr w:rsidR="00AB65A4" w:rsidRPr="00FD4484" w14:paraId="61A0EB2D" w14:textId="77777777" w:rsidTr="009E6BD6">
        <w:trPr>
          <w:trHeight w:val="600"/>
        </w:trPr>
        <w:tc>
          <w:tcPr>
            <w:tcW w:w="776" w:type="dxa"/>
            <w:vMerge/>
            <w:shd w:val="clear" w:color="auto" w:fill="auto"/>
            <w:vAlign w:val="center"/>
            <w:hideMark/>
          </w:tcPr>
          <w:p w14:paraId="34D060C8" w14:textId="77777777" w:rsidR="00AB65A4" w:rsidRPr="00FD4484" w:rsidRDefault="00AB65A4" w:rsidP="00697078">
            <w:pPr>
              <w:spacing w:after="0" w:line="240" w:lineRule="auto"/>
              <w:rPr>
                <w:rFonts w:eastAsia="Times New Roman"/>
              </w:rPr>
            </w:pPr>
          </w:p>
        </w:tc>
        <w:tc>
          <w:tcPr>
            <w:tcW w:w="4611" w:type="dxa"/>
            <w:shd w:val="clear" w:color="auto" w:fill="auto"/>
            <w:vAlign w:val="center"/>
            <w:hideMark/>
          </w:tcPr>
          <w:p w14:paraId="391DA4DC"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Ban hành đầy đủ và kịp thời: 05 điểm</w:t>
            </w:r>
          </w:p>
        </w:tc>
        <w:tc>
          <w:tcPr>
            <w:tcW w:w="2148" w:type="dxa"/>
            <w:shd w:val="clear" w:color="auto" w:fill="auto"/>
            <w:vAlign w:val="center"/>
            <w:hideMark/>
          </w:tcPr>
          <w:p w14:paraId="414A5B59" w14:textId="77777777" w:rsidR="00AB65A4" w:rsidRPr="00FD4484" w:rsidRDefault="00AB65A4" w:rsidP="00697078">
            <w:pPr>
              <w:spacing w:after="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5C9F2D7D" w14:textId="77777777" w:rsidR="00AB65A4" w:rsidRPr="00FD4484" w:rsidRDefault="00AB65A4" w:rsidP="00697078">
            <w:pPr>
              <w:spacing w:after="0" w:line="240" w:lineRule="auto"/>
              <w:jc w:val="center"/>
              <w:rPr>
                <w:rFonts w:eastAsia="Times New Roman"/>
              </w:rPr>
            </w:pPr>
            <w:r w:rsidRPr="00FD4484">
              <w:rPr>
                <w:rFonts w:eastAsia="Times New Roman"/>
              </w:rPr>
              <w:t> </w:t>
            </w:r>
          </w:p>
        </w:tc>
      </w:tr>
      <w:tr w:rsidR="00AB65A4" w:rsidRPr="00FD4484" w14:paraId="056ECF18" w14:textId="77777777" w:rsidTr="009E6BD6">
        <w:trPr>
          <w:trHeight w:val="1125"/>
        </w:trPr>
        <w:tc>
          <w:tcPr>
            <w:tcW w:w="776" w:type="dxa"/>
            <w:vMerge/>
            <w:shd w:val="clear" w:color="auto" w:fill="auto"/>
            <w:vAlign w:val="center"/>
            <w:hideMark/>
          </w:tcPr>
          <w:p w14:paraId="756B0439" w14:textId="77777777" w:rsidR="00AB65A4" w:rsidRPr="00FD4484" w:rsidRDefault="00AB65A4" w:rsidP="00697078">
            <w:pPr>
              <w:spacing w:after="0" w:line="240" w:lineRule="auto"/>
              <w:rPr>
                <w:rFonts w:eastAsia="Times New Roman"/>
              </w:rPr>
            </w:pPr>
          </w:p>
        </w:tc>
        <w:tc>
          <w:tcPr>
            <w:tcW w:w="4611" w:type="dxa"/>
            <w:shd w:val="clear" w:color="auto" w:fill="auto"/>
            <w:vAlign w:val="center"/>
            <w:hideMark/>
          </w:tcPr>
          <w:p w14:paraId="258DE79C"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Ban hành đầy đủ văn bản nhưng có văn bản chậm so với thời gian yêu cầu:</w:t>
            </w:r>
            <w:r w:rsidRPr="00FD4484">
              <w:rPr>
                <w:rFonts w:eastAsia="Times New Roman"/>
                <w:color w:val="000000"/>
              </w:rPr>
              <w:t> </w:t>
            </w:r>
            <w:r w:rsidRPr="00FD4484">
              <w:rPr>
                <w:rFonts w:eastAsia="Times New Roman"/>
                <w:i/>
                <w:iCs/>
                <w:color w:val="000000"/>
              </w:rPr>
              <w:t>03 điểm</w:t>
            </w:r>
          </w:p>
        </w:tc>
        <w:tc>
          <w:tcPr>
            <w:tcW w:w="2148" w:type="dxa"/>
            <w:shd w:val="clear" w:color="auto" w:fill="auto"/>
            <w:vAlign w:val="center"/>
            <w:hideMark/>
          </w:tcPr>
          <w:p w14:paraId="4FFB0A89" w14:textId="77777777" w:rsidR="00AB65A4" w:rsidRPr="00FD4484" w:rsidRDefault="00AB65A4" w:rsidP="00697078">
            <w:pPr>
              <w:spacing w:after="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6CD012D1" w14:textId="77777777" w:rsidR="00AB65A4" w:rsidRPr="00FD4484" w:rsidRDefault="00AB65A4" w:rsidP="00697078">
            <w:pPr>
              <w:spacing w:after="0" w:line="240" w:lineRule="auto"/>
              <w:jc w:val="center"/>
              <w:rPr>
                <w:rFonts w:eastAsia="Times New Roman"/>
              </w:rPr>
            </w:pPr>
            <w:r w:rsidRPr="00FD4484">
              <w:rPr>
                <w:rFonts w:eastAsia="Times New Roman"/>
              </w:rPr>
              <w:t> </w:t>
            </w:r>
          </w:p>
        </w:tc>
      </w:tr>
      <w:tr w:rsidR="00AB65A4" w:rsidRPr="00FD4484" w14:paraId="1F335935" w14:textId="77777777" w:rsidTr="009E6BD6">
        <w:trPr>
          <w:trHeight w:val="1230"/>
        </w:trPr>
        <w:tc>
          <w:tcPr>
            <w:tcW w:w="776" w:type="dxa"/>
            <w:vMerge/>
            <w:shd w:val="clear" w:color="auto" w:fill="auto"/>
            <w:vAlign w:val="center"/>
            <w:hideMark/>
          </w:tcPr>
          <w:p w14:paraId="070B863E" w14:textId="77777777" w:rsidR="00AB65A4" w:rsidRPr="00FD4484" w:rsidRDefault="00AB65A4" w:rsidP="00697078">
            <w:pPr>
              <w:spacing w:after="0" w:line="240" w:lineRule="auto"/>
              <w:rPr>
                <w:rFonts w:eastAsia="Times New Roman"/>
              </w:rPr>
            </w:pPr>
          </w:p>
        </w:tc>
        <w:tc>
          <w:tcPr>
            <w:tcW w:w="4611" w:type="dxa"/>
            <w:shd w:val="clear" w:color="auto" w:fill="auto"/>
            <w:vAlign w:val="center"/>
            <w:hideMark/>
          </w:tcPr>
          <w:p w14:paraId="6029A6AD" w14:textId="60E2CA2D"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Ban hành không đầy đủ hoặc có văn bản ban hành chậm từ 01</w:t>
            </w:r>
            <w:r w:rsidR="005D070C">
              <w:rPr>
                <w:rFonts w:eastAsia="Times New Roman"/>
                <w:i/>
                <w:iCs/>
                <w:color w:val="000000"/>
              </w:rPr>
              <w:t xml:space="preserve"> </w:t>
            </w:r>
            <w:r w:rsidRPr="00FD4484">
              <w:rPr>
                <w:rFonts w:eastAsia="Times New Roman"/>
                <w:i/>
                <w:iCs/>
                <w:color w:val="000000"/>
              </w:rPr>
              <w:t>- 05 ngày so</w:t>
            </w:r>
            <w:r w:rsidRPr="00FD4484">
              <w:rPr>
                <w:rFonts w:eastAsia="Times New Roman"/>
                <w:color w:val="000000"/>
              </w:rPr>
              <w:t> </w:t>
            </w:r>
            <w:r w:rsidRPr="00FD4484">
              <w:rPr>
                <w:rFonts w:eastAsia="Times New Roman"/>
                <w:i/>
                <w:iCs/>
                <w:color w:val="000000"/>
              </w:rPr>
              <w:t>với thời gian yêu cầu: 01 điểm</w:t>
            </w:r>
          </w:p>
        </w:tc>
        <w:tc>
          <w:tcPr>
            <w:tcW w:w="2148" w:type="dxa"/>
            <w:shd w:val="clear" w:color="auto" w:fill="auto"/>
            <w:vAlign w:val="center"/>
            <w:hideMark/>
          </w:tcPr>
          <w:p w14:paraId="38EC36DB" w14:textId="77777777" w:rsidR="00AB65A4" w:rsidRPr="00FD4484" w:rsidRDefault="00AB65A4" w:rsidP="00697078">
            <w:pPr>
              <w:spacing w:after="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59013AA3" w14:textId="77777777" w:rsidR="00AB65A4" w:rsidRPr="00FD4484" w:rsidRDefault="00AB65A4" w:rsidP="00697078">
            <w:pPr>
              <w:spacing w:after="0" w:line="240" w:lineRule="auto"/>
              <w:jc w:val="center"/>
              <w:rPr>
                <w:rFonts w:eastAsia="Times New Roman"/>
              </w:rPr>
            </w:pPr>
            <w:r w:rsidRPr="00FD4484">
              <w:rPr>
                <w:rFonts w:eastAsia="Times New Roman"/>
              </w:rPr>
              <w:t> </w:t>
            </w:r>
          </w:p>
        </w:tc>
      </w:tr>
      <w:tr w:rsidR="00AB65A4" w:rsidRPr="00FD4484" w14:paraId="1B9C34C8" w14:textId="77777777" w:rsidTr="009E6BD6">
        <w:trPr>
          <w:trHeight w:val="1302"/>
        </w:trPr>
        <w:tc>
          <w:tcPr>
            <w:tcW w:w="776" w:type="dxa"/>
            <w:vMerge/>
            <w:shd w:val="clear" w:color="auto" w:fill="auto"/>
            <w:vAlign w:val="center"/>
            <w:hideMark/>
          </w:tcPr>
          <w:p w14:paraId="0FF1FF81" w14:textId="77777777" w:rsidR="00AB65A4" w:rsidRPr="00FD4484" w:rsidRDefault="00AB65A4" w:rsidP="00697078">
            <w:pPr>
              <w:spacing w:after="0" w:line="240" w:lineRule="auto"/>
              <w:rPr>
                <w:rFonts w:eastAsia="Times New Roman"/>
              </w:rPr>
            </w:pPr>
          </w:p>
        </w:tc>
        <w:tc>
          <w:tcPr>
            <w:tcW w:w="4611" w:type="dxa"/>
            <w:shd w:val="clear" w:color="auto" w:fill="auto"/>
            <w:vAlign w:val="center"/>
            <w:hideMark/>
          </w:tcPr>
          <w:p w14:paraId="51E3A2A6"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Không ban hành hoặc ban hành chậm quá 05 ngày so với thời gian yêu cầu: 0</w:t>
            </w:r>
            <w:r w:rsidRPr="00FD4484">
              <w:rPr>
                <w:rFonts w:eastAsia="Times New Roman"/>
                <w:color w:val="000000"/>
              </w:rPr>
              <w:t> </w:t>
            </w:r>
            <w:r w:rsidRPr="00FD4484">
              <w:rPr>
                <w:rFonts w:eastAsia="Times New Roman"/>
                <w:i/>
                <w:iCs/>
                <w:color w:val="000000"/>
              </w:rPr>
              <w:t>điểm</w:t>
            </w:r>
            <w:bookmarkStart w:id="0" w:name="_GoBack"/>
            <w:bookmarkEnd w:id="0"/>
          </w:p>
        </w:tc>
        <w:tc>
          <w:tcPr>
            <w:tcW w:w="2148" w:type="dxa"/>
            <w:shd w:val="clear" w:color="auto" w:fill="auto"/>
            <w:vAlign w:val="center"/>
            <w:hideMark/>
          </w:tcPr>
          <w:p w14:paraId="24E38948" w14:textId="77777777" w:rsidR="00AB65A4" w:rsidRPr="00FD4484" w:rsidRDefault="00AB65A4" w:rsidP="00697078">
            <w:pPr>
              <w:spacing w:after="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481653DE" w14:textId="77777777" w:rsidR="00AB65A4" w:rsidRPr="00FD4484" w:rsidRDefault="00AB65A4" w:rsidP="00697078">
            <w:pPr>
              <w:spacing w:after="0" w:line="240" w:lineRule="auto"/>
              <w:jc w:val="center"/>
              <w:rPr>
                <w:rFonts w:eastAsia="Times New Roman"/>
              </w:rPr>
            </w:pPr>
            <w:r w:rsidRPr="00FD4484">
              <w:rPr>
                <w:rFonts w:eastAsia="Times New Roman"/>
              </w:rPr>
              <w:t> </w:t>
            </w:r>
          </w:p>
        </w:tc>
      </w:tr>
      <w:tr w:rsidR="00AB65A4" w:rsidRPr="00FD4484" w14:paraId="16F1CD98" w14:textId="77777777" w:rsidTr="009E6BD6">
        <w:trPr>
          <w:trHeight w:val="1125"/>
        </w:trPr>
        <w:tc>
          <w:tcPr>
            <w:tcW w:w="776" w:type="dxa"/>
            <w:vMerge w:val="restart"/>
            <w:shd w:val="clear" w:color="auto" w:fill="auto"/>
            <w:vAlign w:val="center"/>
            <w:hideMark/>
          </w:tcPr>
          <w:p w14:paraId="52A19AEC" w14:textId="02B6FE65" w:rsidR="00AB65A4" w:rsidRPr="00FD4484" w:rsidRDefault="00AB65A4" w:rsidP="00697078">
            <w:pPr>
              <w:spacing w:after="0" w:line="240" w:lineRule="auto"/>
              <w:jc w:val="center"/>
              <w:rPr>
                <w:rFonts w:eastAsia="Times New Roman"/>
                <w:b/>
                <w:bCs/>
              </w:rPr>
            </w:pPr>
            <w:r w:rsidRPr="00FD4484">
              <w:rPr>
                <w:rFonts w:eastAsia="Times New Roman"/>
                <w:b/>
                <w:bCs/>
              </w:rPr>
              <w:t>1</w:t>
            </w:r>
            <w:r>
              <w:rPr>
                <w:rFonts w:eastAsia="Times New Roman"/>
                <w:b/>
                <w:bCs/>
                <w:lang w:val="vi-VN"/>
              </w:rPr>
              <w:t>.</w:t>
            </w:r>
            <w:r w:rsidRPr="00FD4484">
              <w:rPr>
                <w:rFonts w:eastAsia="Times New Roman"/>
                <w:b/>
                <w:bCs/>
              </w:rPr>
              <w:t>2</w:t>
            </w:r>
          </w:p>
        </w:tc>
        <w:tc>
          <w:tcPr>
            <w:tcW w:w="4611" w:type="dxa"/>
            <w:shd w:val="clear" w:color="auto" w:fill="auto"/>
            <w:vAlign w:val="center"/>
            <w:hideMark/>
          </w:tcPr>
          <w:p w14:paraId="1CC12767" w14:textId="77777777" w:rsidR="00AB65A4" w:rsidRPr="00FD4484" w:rsidRDefault="00AB65A4" w:rsidP="009E6BD6">
            <w:pPr>
              <w:spacing w:after="0" w:line="240" w:lineRule="auto"/>
              <w:jc w:val="both"/>
              <w:rPr>
                <w:rFonts w:eastAsia="Times New Roman"/>
                <w:b/>
                <w:bCs/>
              </w:rPr>
            </w:pPr>
            <w:r w:rsidRPr="00FD4484">
              <w:rPr>
                <w:rFonts w:eastAsia="Times New Roman"/>
                <w:b/>
                <w:bCs/>
              </w:rPr>
              <w:t>Báo cáo kết quả thực hiện công tác dân vận chính quyền tại cơ quan, đơn vị</w:t>
            </w:r>
          </w:p>
        </w:tc>
        <w:tc>
          <w:tcPr>
            <w:tcW w:w="2148" w:type="dxa"/>
            <w:shd w:val="clear" w:color="auto" w:fill="auto"/>
            <w:vAlign w:val="center"/>
            <w:hideMark/>
          </w:tcPr>
          <w:p w14:paraId="391161D3" w14:textId="77777777" w:rsidR="00AB65A4" w:rsidRPr="00FD4484" w:rsidRDefault="00AB65A4" w:rsidP="00697078">
            <w:pPr>
              <w:spacing w:after="0" w:line="240" w:lineRule="auto"/>
              <w:jc w:val="center"/>
              <w:rPr>
                <w:rFonts w:eastAsia="Times New Roman"/>
                <w:b/>
                <w:bCs/>
              </w:rPr>
            </w:pPr>
            <w:r w:rsidRPr="00FD4484">
              <w:rPr>
                <w:rFonts w:eastAsia="Times New Roman"/>
                <w:b/>
                <w:bCs/>
              </w:rPr>
              <w:t>5</w:t>
            </w:r>
          </w:p>
        </w:tc>
        <w:tc>
          <w:tcPr>
            <w:tcW w:w="2121" w:type="dxa"/>
            <w:shd w:val="clear" w:color="auto" w:fill="auto"/>
            <w:vAlign w:val="center"/>
            <w:hideMark/>
          </w:tcPr>
          <w:p w14:paraId="6AE2B976" w14:textId="77777777" w:rsidR="00AB65A4" w:rsidRPr="00FD4484" w:rsidRDefault="00AB65A4" w:rsidP="00697078">
            <w:pPr>
              <w:spacing w:after="0" w:line="240" w:lineRule="auto"/>
              <w:jc w:val="center"/>
              <w:rPr>
                <w:rFonts w:eastAsia="Times New Roman"/>
                <w:b/>
                <w:bCs/>
              </w:rPr>
            </w:pPr>
            <w:r w:rsidRPr="00FD4484">
              <w:rPr>
                <w:rFonts w:eastAsia="Times New Roman"/>
                <w:b/>
                <w:bCs/>
              </w:rPr>
              <w:t> </w:t>
            </w:r>
          </w:p>
        </w:tc>
      </w:tr>
      <w:tr w:rsidR="00AB65A4" w:rsidRPr="00FD4484" w14:paraId="03CFC11C" w14:textId="77777777" w:rsidTr="009E6BD6">
        <w:trPr>
          <w:trHeight w:val="1500"/>
        </w:trPr>
        <w:tc>
          <w:tcPr>
            <w:tcW w:w="776" w:type="dxa"/>
            <w:vMerge/>
            <w:shd w:val="clear" w:color="auto" w:fill="auto"/>
            <w:vAlign w:val="center"/>
            <w:hideMark/>
          </w:tcPr>
          <w:p w14:paraId="5568FF15" w14:textId="77777777" w:rsidR="00AB65A4" w:rsidRPr="00FD4484" w:rsidRDefault="00AB65A4" w:rsidP="00697078">
            <w:pPr>
              <w:spacing w:after="0" w:line="240" w:lineRule="auto"/>
              <w:rPr>
                <w:rFonts w:eastAsia="Times New Roman"/>
                <w:b/>
                <w:bCs/>
              </w:rPr>
            </w:pPr>
          </w:p>
        </w:tc>
        <w:tc>
          <w:tcPr>
            <w:tcW w:w="4611" w:type="dxa"/>
            <w:shd w:val="clear" w:color="auto" w:fill="auto"/>
            <w:vAlign w:val="center"/>
            <w:hideMark/>
          </w:tcPr>
          <w:p w14:paraId="380EB1AE"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Ban hành kịp thời báo cáo 6 tháng, báo cáo năm, báo cáo chuyên đề về công tác dân vận (theo thời gian yêu cầu): 05 điểm</w:t>
            </w:r>
          </w:p>
        </w:tc>
        <w:tc>
          <w:tcPr>
            <w:tcW w:w="2148" w:type="dxa"/>
            <w:shd w:val="clear" w:color="auto" w:fill="auto"/>
            <w:vAlign w:val="center"/>
            <w:hideMark/>
          </w:tcPr>
          <w:p w14:paraId="26C32D04" w14:textId="77777777" w:rsidR="00AB65A4" w:rsidRPr="00FD4484" w:rsidRDefault="00AB65A4" w:rsidP="00697078">
            <w:pPr>
              <w:spacing w:after="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28A2ACE6" w14:textId="77777777" w:rsidR="00AB65A4" w:rsidRPr="00FD4484" w:rsidRDefault="00AB65A4" w:rsidP="00697078">
            <w:pPr>
              <w:spacing w:after="0" w:line="240" w:lineRule="auto"/>
              <w:jc w:val="center"/>
              <w:rPr>
                <w:rFonts w:eastAsia="Times New Roman"/>
              </w:rPr>
            </w:pPr>
            <w:r w:rsidRPr="00FD4484">
              <w:rPr>
                <w:rFonts w:eastAsia="Times New Roman"/>
              </w:rPr>
              <w:t> </w:t>
            </w:r>
          </w:p>
        </w:tc>
      </w:tr>
      <w:tr w:rsidR="00AB65A4" w:rsidRPr="00FD4484" w14:paraId="5DB66ADA" w14:textId="77777777" w:rsidTr="009E6BD6">
        <w:trPr>
          <w:trHeight w:val="1500"/>
        </w:trPr>
        <w:tc>
          <w:tcPr>
            <w:tcW w:w="776" w:type="dxa"/>
            <w:vMerge/>
            <w:shd w:val="clear" w:color="auto" w:fill="auto"/>
            <w:vAlign w:val="center"/>
            <w:hideMark/>
          </w:tcPr>
          <w:p w14:paraId="54300292" w14:textId="77777777" w:rsidR="00AB65A4" w:rsidRPr="00FD4484" w:rsidRDefault="00AB65A4" w:rsidP="00697078">
            <w:pPr>
              <w:spacing w:after="0" w:line="240" w:lineRule="auto"/>
              <w:rPr>
                <w:rFonts w:eastAsia="Times New Roman"/>
                <w:b/>
                <w:bCs/>
              </w:rPr>
            </w:pPr>
          </w:p>
        </w:tc>
        <w:tc>
          <w:tcPr>
            <w:tcW w:w="4611" w:type="dxa"/>
            <w:shd w:val="clear" w:color="auto" w:fill="auto"/>
            <w:vAlign w:val="center"/>
            <w:hideMark/>
          </w:tcPr>
          <w:p w14:paraId="50DF8C1B"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 xml:space="preserve">Ban hành báo cáo 6 tháng, báo cáo năm, báo cáo chuyên đề về công tác dân vận chậm so với thời gian yêu cầu: Chậm từ 01 - 02 ngày: 03 điểm </w:t>
            </w:r>
          </w:p>
        </w:tc>
        <w:tc>
          <w:tcPr>
            <w:tcW w:w="2148" w:type="dxa"/>
            <w:shd w:val="clear" w:color="auto" w:fill="auto"/>
            <w:vAlign w:val="center"/>
            <w:hideMark/>
          </w:tcPr>
          <w:p w14:paraId="2B0EC552" w14:textId="77777777" w:rsidR="00AB65A4" w:rsidRPr="00FD4484" w:rsidRDefault="00AB65A4" w:rsidP="00697078">
            <w:pPr>
              <w:spacing w:after="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70B4A8A3" w14:textId="77777777" w:rsidR="00AB65A4" w:rsidRPr="00FD4484" w:rsidRDefault="00AB65A4" w:rsidP="00697078">
            <w:pPr>
              <w:spacing w:after="0" w:line="240" w:lineRule="auto"/>
              <w:jc w:val="center"/>
              <w:rPr>
                <w:rFonts w:eastAsia="Times New Roman"/>
              </w:rPr>
            </w:pPr>
            <w:r w:rsidRPr="00FD4484">
              <w:rPr>
                <w:rFonts w:eastAsia="Times New Roman"/>
              </w:rPr>
              <w:t> </w:t>
            </w:r>
          </w:p>
        </w:tc>
      </w:tr>
      <w:tr w:rsidR="00AB65A4" w:rsidRPr="00FD4484" w14:paraId="442A11FE" w14:textId="77777777" w:rsidTr="009E6BD6">
        <w:trPr>
          <w:trHeight w:val="1920"/>
        </w:trPr>
        <w:tc>
          <w:tcPr>
            <w:tcW w:w="776" w:type="dxa"/>
            <w:vMerge/>
            <w:shd w:val="clear" w:color="auto" w:fill="auto"/>
            <w:vAlign w:val="center"/>
            <w:hideMark/>
          </w:tcPr>
          <w:p w14:paraId="3A2E0DEE" w14:textId="77777777" w:rsidR="00AB65A4" w:rsidRPr="00FD4484" w:rsidRDefault="00AB65A4" w:rsidP="00697078">
            <w:pPr>
              <w:spacing w:after="0" w:line="240" w:lineRule="auto"/>
              <w:rPr>
                <w:rFonts w:eastAsia="Times New Roman"/>
                <w:b/>
                <w:bCs/>
              </w:rPr>
            </w:pPr>
          </w:p>
        </w:tc>
        <w:tc>
          <w:tcPr>
            <w:tcW w:w="4611" w:type="dxa"/>
            <w:shd w:val="clear" w:color="auto" w:fill="auto"/>
            <w:vAlign w:val="center"/>
            <w:hideMark/>
          </w:tcPr>
          <w:p w14:paraId="13D92A0C"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 xml:space="preserve">Ban hành báo cáo 6 tháng, báo cáo năm, báo cáo chuyên đề về công tác dân vận chậm so với thời gian yêu cầu: Chậm từ 03 - 05 ngày: 01 điểm </w:t>
            </w:r>
          </w:p>
        </w:tc>
        <w:tc>
          <w:tcPr>
            <w:tcW w:w="2148" w:type="dxa"/>
            <w:shd w:val="clear" w:color="auto" w:fill="auto"/>
            <w:vAlign w:val="center"/>
            <w:hideMark/>
          </w:tcPr>
          <w:p w14:paraId="0D2EC5E2" w14:textId="77777777" w:rsidR="00AB65A4" w:rsidRPr="00FD4484" w:rsidRDefault="00AB65A4" w:rsidP="00697078">
            <w:pPr>
              <w:spacing w:after="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566A396E" w14:textId="77777777" w:rsidR="00AB65A4" w:rsidRPr="00FD4484" w:rsidRDefault="00AB65A4" w:rsidP="00697078">
            <w:pPr>
              <w:spacing w:after="0" w:line="240" w:lineRule="auto"/>
              <w:jc w:val="center"/>
              <w:rPr>
                <w:rFonts w:eastAsia="Times New Roman"/>
              </w:rPr>
            </w:pPr>
            <w:r w:rsidRPr="00FD4484">
              <w:rPr>
                <w:rFonts w:eastAsia="Times New Roman"/>
              </w:rPr>
              <w:t> </w:t>
            </w:r>
          </w:p>
        </w:tc>
      </w:tr>
      <w:tr w:rsidR="00AB65A4" w:rsidRPr="00FD4484" w14:paraId="62E597CE" w14:textId="77777777" w:rsidTr="009E6BD6">
        <w:trPr>
          <w:trHeight w:val="1500"/>
        </w:trPr>
        <w:tc>
          <w:tcPr>
            <w:tcW w:w="776" w:type="dxa"/>
            <w:vMerge/>
            <w:shd w:val="clear" w:color="auto" w:fill="auto"/>
            <w:vAlign w:val="center"/>
            <w:hideMark/>
          </w:tcPr>
          <w:p w14:paraId="1D011FBB" w14:textId="77777777" w:rsidR="00AB65A4" w:rsidRPr="00FD4484" w:rsidRDefault="00AB65A4" w:rsidP="00697078">
            <w:pPr>
              <w:spacing w:after="0" w:line="240" w:lineRule="auto"/>
              <w:rPr>
                <w:rFonts w:eastAsia="Times New Roman"/>
                <w:b/>
                <w:bCs/>
              </w:rPr>
            </w:pPr>
          </w:p>
        </w:tc>
        <w:tc>
          <w:tcPr>
            <w:tcW w:w="4611" w:type="dxa"/>
            <w:shd w:val="clear" w:color="auto" w:fill="auto"/>
            <w:vAlign w:val="center"/>
            <w:hideMark/>
          </w:tcPr>
          <w:p w14:paraId="4F2B1655" w14:textId="73D9092A"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Không ban hành hoặc ban hành bá</w:t>
            </w:r>
            <w:r w:rsidR="005D070C">
              <w:rPr>
                <w:rFonts w:eastAsia="Times New Roman"/>
                <w:i/>
                <w:iCs/>
                <w:color w:val="000000"/>
              </w:rPr>
              <w:t xml:space="preserve">o cáo 6 tháng, báo cáo năm, báo </w:t>
            </w:r>
            <w:r w:rsidRPr="00FD4484">
              <w:rPr>
                <w:rFonts w:eastAsia="Times New Roman"/>
                <w:i/>
                <w:iCs/>
                <w:color w:val="000000"/>
              </w:rPr>
              <w:t>cáo</w:t>
            </w:r>
            <w:r w:rsidR="005D070C">
              <w:rPr>
                <w:rFonts w:eastAsia="Times New Roman"/>
                <w:color w:val="000000"/>
              </w:rPr>
              <w:t xml:space="preserve"> </w:t>
            </w:r>
            <w:r w:rsidR="005D070C">
              <w:rPr>
                <w:rFonts w:eastAsia="Times New Roman"/>
                <w:i/>
                <w:iCs/>
                <w:color w:val="000000"/>
              </w:rPr>
              <w:t xml:space="preserve">chuyên </w:t>
            </w:r>
            <w:r w:rsidRPr="00FD4484">
              <w:rPr>
                <w:rFonts w:eastAsia="Times New Roman"/>
                <w:i/>
                <w:iCs/>
                <w:color w:val="000000"/>
              </w:rPr>
              <w:t>đề về công tác dân vận:</w:t>
            </w:r>
            <w:r w:rsidRPr="00FD4484">
              <w:rPr>
                <w:rFonts w:eastAsia="Times New Roman"/>
                <w:color w:val="000000"/>
              </w:rPr>
              <w:t> </w:t>
            </w:r>
            <w:r w:rsidRPr="00FD4484">
              <w:rPr>
                <w:rFonts w:eastAsia="Times New Roman"/>
                <w:i/>
                <w:iCs/>
                <w:color w:val="000000"/>
              </w:rPr>
              <w:t>0 điểm</w:t>
            </w:r>
          </w:p>
        </w:tc>
        <w:tc>
          <w:tcPr>
            <w:tcW w:w="2148" w:type="dxa"/>
            <w:shd w:val="clear" w:color="auto" w:fill="auto"/>
            <w:vAlign w:val="center"/>
            <w:hideMark/>
          </w:tcPr>
          <w:p w14:paraId="4304AD12" w14:textId="77777777" w:rsidR="00AB65A4" w:rsidRPr="00FD4484" w:rsidRDefault="00AB65A4" w:rsidP="00697078">
            <w:pPr>
              <w:spacing w:after="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25705E7D" w14:textId="77777777" w:rsidR="00AB65A4" w:rsidRPr="00FD4484" w:rsidRDefault="00AB65A4" w:rsidP="00697078">
            <w:pPr>
              <w:spacing w:after="0" w:line="240" w:lineRule="auto"/>
              <w:jc w:val="center"/>
              <w:rPr>
                <w:rFonts w:eastAsia="Times New Roman"/>
              </w:rPr>
            </w:pPr>
            <w:r w:rsidRPr="00FD4484">
              <w:rPr>
                <w:rFonts w:eastAsia="Times New Roman"/>
              </w:rPr>
              <w:t> </w:t>
            </w:r>
          </w:p>
        </w:tc>
      </w:tr>
      <w:tr w:rsidR="00AB65A4" w:rsidRPr="00FD4484" w14:paraId="621BB0A8" w14:textId="77777777" w:rsidTr="009E6BD6">
        <w:trPr>
          <w:trHeight w:val="4665"/>
        </w:trPr>
        <w:tc>
          <w:tcPr>
            <w:tcW w:w="776" w:type="dxa"/>
            <w:vMerge w:val="restart"/>
            <w:shd w:val="clear" w:color="auto" w:fill="auto"/>
            <w:vAlign w:val="center"/>
            <w:hideMark/>
          </w:tcPr>
          <w:p w14:paraId="1CFDB518" w14:textId="77777777" w:rsidR="00AB65A4" w:rsidRPr="00FD4484" w:rsidRDefault="00AB65A4" w:rsidP="00697078">
            <w:pPr>
              <w:spacing w:after="0" w:line="240" w:lineRule="auto"/>
              <w:jc w:val="center"/>
              <w:rPr>
                <w:rFonts w:eastAsia="Times New Roman"/>
                <w:b/>
                <w:bCs/>
              </w:rPr>
            </w:pPr>
            <w:r w:rsidRPr="00FD4484">
              <w:rPr>
                <w:rFonts w:eastAsia="Times New Roman"/>
                <w:b/>
                <w:bCs/>
              </w:rPr>
              <w:t>2</w:t>
            </w:r>
          </w:p>
        </w:tc>
        <w:tc>
          <w:tcPr>
            <w:tcW w:w="4611" w:type="dxa"/>
            <w:shd w:val="clear" w:color="auto" w:fill="auto"/>
            <w:vAlign w:val="center"/>
            <w:hideMark/>
          </w:tcPr>
          <w:p w14:paraId="4C192BD7" w14:textId="77777777" w:rsidR="00AB65A4" w:rsidRPr="00FD4484" w:rsidRDefault="00AB65A4" w:rsidP="009E6BD6">
            <w:pPr>
              <w:spacing w:after="0" w:line="240" w:lineRule="auto"/>
              <w:jc w:val="both"/>
              <w:rPr>
                <w:rFonts w:eastAsia="Times New Roman"/>
                <w:b/>
                <w:bCs/>
                <w:color w:val="000000"/>
              </w:rPr>
            </w:pPr>
            <w:r w:rsidRPr="00FD4484">
              <w:rPr>
                <w:rFonts w:eastAsia="Times New Roman"/>
                <w:b/>
                <w:bCs/>
                <w:color w:val="000000"/>
              </w:rPr>
              <w:t>Tiêu chí 2. Thực hiện công tác giải quyết thủ tục hành chính</w:t>
            </w:r>
          </w:p>
        </w:tc>
        <w:tc>
          <w:tcPr>
            <w:tcW w:w="2148" w:type="dxa"/>
            <w:shd w:val="clear" w:color="auto" w:fill="auto"/>
            <w:vAlign w:val="center"/>
            <w:hideMark/>
          </w:tcPr>
          <w:p w14:paraId="7CB3B3F0" w14:textId="77777777" w:rsidR="00AB65A4" w:rsidRPr="00FD4484" w:rsidRDefault="00AB65A4" w:rsidP="00697078">
            <w:pPr>
              <w:spacing w:after="0" w:line="240" w:lineRule="auto"/>
              <w:jc w:val="center"/>
              <w:rPr>
                <w:rFonts w:eastAsia="Times New Roman"/>
                <w:b/>
                <w:bCs/>
              </w:rPr>
            </w:pPr>
            <w:r w:rsidRPr="00FD4484">
              <w:rPr>
                <w:rFonts w:eastAsia="Times New Roman"/>
                <w:b/>
                <w:bCs/>
              </w:rPr>
              <w:t>15</w:t>
            </w:r>
          </w:p>
        </w:tc>
        <w:tc>
          <w:tcPr>
            <w:tcW w:w="2121" w:type="dxa"/>
            <w:shd w:val="clear" w:color="auto" w:fill="auto"/>
            <w:vAlign w:val="center"/>
            <w:hideMark/>
          </w:tcPr>
          <w:p w14:paraId="150B006A" w14:textId="77777777" w:rsidR="00AB65A4" w:rsidRPr="00FD4484" w:rsidRDefault="00AB65A4" w:rsidP="00697078">
            <w:pPr>
              <w:spacing w:after="0" w:line="240" w:lineRule="auto"/>
              <w:jc w:val="center"/>
              <w:rPr>
                <w:rFonts w:eastAsia="Times New Roman"/>
                <w:i/>
                <w:iCs/>
                <w:color w:val="000000"/>
              </w:rPr>
            </w:pPr>
            <w:r w:rsidRPr="00FD4484">
              <w:rPr>
                <w:rFonts w:eastAsia="Times New Roman"/>
                <w:i/>
                <w:iCs/>
                <w:color w:val="000000"/>
              </w:rPr>
              <w:t>Căn cứ kết quả chỉ số CCHC của cơ quan, đơn vị, địa phương được Chủ tịch UBND tỉnh xếp loại để đánh giá tiêu chí này (thời điểm đánh giá chưa có kết quả của năm hiện tại thì lấy kết quả năm trước liền kề)</w:t>
            </w:r>
          </w:p>
        </w:tc>
      </w:tr>
      <w:tr w:rsidR="00AB65A4" w:rsidRPr="00FD4484" w14:paraId="0E87E9FF" w14:textId="77777777" w:rsidTr="009E6BD6">
        <w:trPr>
          <w:trHeight w:val="2655"/>
        </w:trPr>
        <w:tc>
          <w:tcPr>
            <w:tcW w:w="776" w:type="dxa"/>
            <w:vMerge/>
            <w:shd w:val="clear" w:color="auto" w:fill="auto"/>
            <w:vAlign w:val="center"/>
            <w:hideMark/>
          </w:tcPr>
          <w:p w14:paraId="5B55082D" w14:textId="77777777" w:rsidR="00AB65A4" w:rsidRPr="00FD4484" w:rsidRDefault="00AB65A4" w:rsidP="00697078">
            <w:pPr>
              <w:spacing w:after="0" w:line="240" w:lineRule="auto"/>
              <w:rPr>
                <w:rFonts w:eastAsia="Times New Roman"/>
                <w:b/>
                <w:bCs/>
              </w:rPr>
            </w:pPr>
          </w:p>
        </w:tc>
        <w:tc>
          <w:tcPr>
            <w:tcW w:w="4611" w:type="dxa"/>
            <w:shd w:val="clear" w:color="auto" w:fill="auto"/>
            <w:vAlign w:val="center"/>
            <w:hideMark/>
          </w:tcPr>
          <w:p w14:paraId="68279CCF" w14:textId="77777777" w:rsidR="00AB65A4" w:rsidRPr="00FD4484" w:rsidRDefault="00AB65A4" w:rsidP="009E6BD6">
            <w:pPr>
              <w:spacing w:after="0" w:line="240" w:lineRule="auto"/>
              <w:jc w:val="both"/>
              <w:rPr>
                <w:rFonts w:eastAsia="Times New Roman"/>
                <w:b/>
                <w:bCs/>
                <w:color w:val="000000"/>
              </w:rPr>
            </w:pPr>
            <w:r w:rsidRPr="00FD4484">
              <w:rPr>
                <w:rFonts w:eastAsia="Times New Roman"/>
                <w:b/>
                <w:bCs/>
                <w:color w:val="000000"/>
              </w:rPr>
              <w:t> </w:t>
            </w:r>
          </w:p>
        </w:tc>
        <w:tc>
          <w:tcPr>
            <w:tcW w:w="2148" w:type="dxa"/>
            <w:shd w:val="clear" w:color="auto" w:fill="auto"/>
            <w:vAlign w:val="center"/>
            <w:hideMark/>
          </w:tcPr>
          <w:p w14:paraId="52B791B5"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Điểm = 15* tỷ lệ đạt được.Ví dụ: Điểm= 15*95,5%=14,32 điểm</w:t>
            </w:r>
          </w:p>
        </w:tc>
        <w:tc>
          <w:tcPr>
            <w:tcW w:w="2121" w:type="dxa"/>
            <w:shd w:val="clear" w:color="auto" w:fill="auto"/>
            <w:vAlign w:val="center"/>
            <w:hideMark/>
          </w:tcPr>
          <w:p w14:paraId="675DA4CB" w14:textId="77777777" w:rsidR="00AB65A4" w:rsidRPr="00FD4484" w:rsidRDefault="00AB65A4" w:rsidP="00697078">
            <w:pPr>
              <w:spacing w:after="0" w:line="240" w:lineRule="auto"/>
              <w:jc w:val="center"/>
              <w:rPr>
                <w:rFonts w:eastAsia="Times New Roman"/>
              </w:rPr>
            </w:pPr>
            <w:r w:rsidRPr="00FD4484">
              <w:rPr>
                <w:rFonts w:eastAsia="Times New Roman"/>
              </w:rPr>
              <w:t> </w:t>
            </w:r>
          </w:p>
        </w:tc>
      </w:tr>
      <w:tr w:rsidR="00AB65A4" w:rsidRPr="00FD4484" w14:paraId="7E59C987" w14:textId="77777777" w:rsidTr="009E6BD6">
        <w:trPr>
          <w:trHeight w:val="1935"/>
        </w:trPr>
        <w:tc>
          <w:tcPr>
            <w:tcW w:w="776" w:type="dxa"/>
            <w:shd w:val="clear" w:color="auto" w:fill="auto"/>
            <w:vAlign w:val="center"/>
            <w:hideMark/>
          </w:tcPr>
          <w:p w14:paraId="0F28A4D8" w14:textId="77777777" w:rsidR="00AB65A4" w:rsidRPr="00FD4484" w:rsidRDefault="00AB65A4" w:rsidP="00697078">
            <w:pPr>
              <w:spacing w:after="0" w:line="240" w:lineRule="auto"/>
              <w:jc w:val="center"/>
              <w:rPr>
                <w:rFonts w:eastAsia="Times New Roman"/>
              </w:rPr>
            </w:pPr>
            <w:r w:rsidRPr="00FD4484">
              <w:rPr>
                <w:rFonts w:eastAsia="Times New Roman"/>
              </w:rPr>
              <w:t>3</w:t>
            </w:r>
          </w:p>
        </w:tc>
        <w:tc>
          <w:tcPr>
            <w:tcW w:w="4611" w:type="dxa"/>
            <w:shd w:val="clear" w:color="auto" w:fill="auto"/>
            <w:vAlign w:val="center"/>
            <w:hideMark/>
          </w:tcPr>
          <w:p w14:paraId="2548B7B4" w14:textId="77777777" w:rsidR="00AB65A4" w:rsidRPr="00FD4484" w:rsidRDefault="00AB65A4" w:rsidP="009E6BD6">
            <w:pPr>
              <w:spacing w:after="0" w:line="240" w:lineRule="auto"/>
              <w:jc w:val="both"/>
              <w:rPr>
                <w:rFonts w:eastAsia="Times New Roman"/>
                <w:b/>
                <w:bCs/>
                <w:color w:val="000000"/>
              </w:rPr>
            </w:pPr>
            <w:r w:rsidRPr="00FD4484">
              <w:rPr>
                <w:rFonts w:eastAsia="Times New Roman"/>
                <w:b/>
                <w:bCs/>
                <w:color w:val="000000"/>
              </w:rPr>
              <w:t>Tiêu chí 3: Thực hiện công tác tiếp công dân, đối thoại với người dân, doanh nghiệp; giải quyết đề nghị, kiến nghị, phản ánh, khiếu nại, tố cáo của công dân</w:t>
            </w:r>
          </w:p>
        </w:tc>
        <w:tc>
          <w:tcPr>
            <w:tcW w:w="2148" w:type="dxa"/>
            <w:shd w:val="clear" w:color="auto" w:fill="auto"/>
            <w:vAlign w:val="center"/>
            <w:hideMark/>
          </w:tcPr>
          <w:p w14:paraId="71BC47EF"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15</w:t>
            </w:r>
          </w:p>
        </w:tc>
        <w:tc>
          <w:tcPr>
            <w:tcW w:w="2121" w:type="dxa"/>
            <w:shd w:val="clear" w:color="auto" w:fill="auto"/>
            <w:vAlign w:val="center"/>
            <w:hideMark/>
          </w:tcPr>
          <w:p w14:paraId="5F2089F8" w14:textId="77777777" w:rsidR="00AB65A4" w:rsidRPr="00FD4484" w:rsidRDefault="00AB65A4" w:rsidP="00697078">
            <w:pPr>
              <w:spacing w:after="0" w:line="240" w:lineRule="auto"/>
              <w:jc w:val="center"/>
              <w:rPr>
                <w:rFonts w:eastAsia="Times New Roman"/>
              </w:rPr>
            </w:pPr>
            <w:r w:rsidRPr="00FD4484">
              <w:rPr>
                <w:rFonts w:eastAsia="Times New Roman"/>
              </w:rPr>
              <w:t> </w:t>
            </w:r>
          </w:p>
        </w:tc>
      </w:tr>
      <w:tr w:rsidR="00AB65A4" w:rsidRPr="00FD4484" w14:paraId="514735EC" w14:textId="77777777" w:rsidTr="009E6BD6">
        <w:trPr>
          <w:trHeight w:val="2685"/>
        </w:trPr>
        <w:tc>
          <w:tcPr>
            <w:tcW w:w="776" w:type="dxa"/>
            <w:shd w:val="clear" w:color="auto" w:fill="auto"/>
            <w:vAlign w:val="center"/>
            <w:hideMark/>
          </w:tcPr>
          <w:p w14:paraId="55954976" w14:textId="538C0AC5" w:rsidR="00AB65A4" w:rsidRPr="00FD4484" w:rsidRDefault="00AB65A4" w:rsidP="009E6BD6">
            <w:pPr>
              <w:spacing w:before="80" w:after="80" w:line="240" w:lineRule="auto"/>
              <w:jc w:val="center"/>
              <w:rPr>
                <w:rFonts w:eastAsia="Times New Roman"/>
              </w:rPr>
            </w:pPr>
            <w:r w:rsidRPr="00FD4484">
              <w:rPr>
                <w:rFonts w:eastAsia="Times New Roman"/>
              </w:rPr>
              <w:lastRenderedPageBreak/>
              <w:t>3</w:t>
            </w:r>
            <w:r>
              <w:rPr>
                <w:rFonts w:eastAsia="Times New Roman"/>
                <w:lang w:val="vi-VN"/>
              </w:rPr>
              <w:t>.</w:t>
            </w:r>
            <w:r w:rsidRPr="00FD4484">
              <w:rPr>
                <w:rFonts w:eastAsia="Times New Roman"/>
              </w:rPr>
              <w:t>1</w:t>
            </w:r>
          </w:p>
        </w:tc>
        <w:tc>
          <w:tcPr>
            <w:tcW w:w="4611" w:type="dxa"/>
            <w:shd w:val="clear" w:color="auto" w:fill="auto"/>
            <w:vAlign w:val="center"/>
            <w:hideMark/>
          </w:tcPr>
          <w:p w14:paraId="5B3012CD" w14:textId="77777777" w:rsidR="00AB65A4" w:rsidRPr="00FD4484" w:rsidRDefault="00AB65A4" w:rsidP="009E6BD6">
            <w:pPr>
              <w:spacing w:before="80" w:after="80" w:line="240" w:lineRule="auto"/>
              <w:jc w:val="both"/>
              <w:rPr>
                <w:rFonts w:eastAsia="Times New Roman"/>
                <w:b/>
                <w:bCs/>
                <w:color w:val="000000"/>
              </w:rPr>
            </w:pPr>
            <w:r w:rsidRPr="00FD4484">
              <w:rPr>
                <w:rFonts w:eastAsia="Times New Roman"/>
                <w:b/>
                <w:bCs/>
                <w:color w:val="000000"/>
              </w:rPr>
              <w:t>Bố trí địa điểm tiếp công dân, bảo đảm cơ sở vật chất phục vụ việc tiếp công dân; ban hành nội quy, quy chế tiếp công dân; công khai lịch tiếp công dân theo quy định của Luật tiếp công dân và giải quyết khiếu nại, tố cáo theo quy định của Luật khiếu nại, tố cáo</w:t>
            </w:r>
          </w:p>
        </w:tc>
        <w:tc>
          <w:tcPr>
            <w:tcW w:w="2148" w:type="dxa"/>
            <w:shd w:val="clear" w:color="auto" w:fill="auto"/>
            <w:vAlign w:val="center"/>
            <w:hideMark/>
          </w:tcPr>
          <w:p w14:paraId="5E4E21A1" w14:textId="77777777" w:rsidR="00AB65A4" w:rsidRPr="00FD4484" w:rsidRDefault="00AB65A4" w:rsidP="009E6BD6">
            <w:pPr>
              <w:spacing w:before="80" w:after="80" w:line="240" w:lineRule="auto"/>
              <w:jc w:val="center"/>
              <w:rPr>
                <w:rFonts w:eastAsia="Times New Roman"/>
              </w:rPr>
            </w:pPr>
            <w:r w:rsidRPr="00FD4484">
              <w:rPr>
                <w:rFonts w:eastAsia="Times New Roman"/>
              </w:rPr>
              <w:t>3</w:t>
            </w:r>
          </w:p>
        </w:tc>
        <w:tc>
          <w:tcPr>
            <w:tcW w:w="2121" w:type="dxa"/>
            <w:shd w:val="clear" w:color="auto" w:fill="auto"/>
            <w:vAlign w:val="center"/>
            <w:hideMark/>
          </w:tcPr>
          <w:p w14:paraId="766D118D"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r>
      <w:tr w:rsidR="00AB65A4" w:rsidRPr="00FD4484" w14:paraId="7A6E2581" w14:textId="77777777" w:rsidTr="009E6BD6">
        <w:trPr>
          <w:trHeight w:val="915"/>
        </w:trPr>
        <w:tc>
          <w:tcPr>
            <w:tcW w:w="776" w:type="dxa"/>
            <w:vMerge w:val="restart"/>
            <w:shd w:val="clear" w:color="auto" w:fill="auto"/>
            <w:vAlign w:val="center"/>
            <w:hideMark/>
          </w:tcPr>
          <w:p w14:paraId="33EC878F" w14:textId="77777777" w:rsidR="00AB65A4" w:rsidRPr="00FD4484" w:rsidRDefault="00AB65A4" w:rsidP="009E6BD6">
            <w:pPr>
              <w:spacing w:before="80" w:after="80" w:line="240" w:lineRule="auto"/>
              <w:jc w:val="center"/>
              <w:rPr>
                <w:rFonts w:eastAsia="Times New Roman"/>
              </w:rPr>
            </w:pPr>
            <w:r w:rsidRPr="00FD4484">
              <w:rPr>
                <w:rFonts w:eastAsia="Times New Roman"/>
              </w:rPr>
              <w:t>3.1.1</w:t>
            </w:r>
          </w:p>
        </w:tc>
        <w:tc>
          <w:tcPr>
            <w:tcW w:w="4611" w:type="dxa"/>
            <w:shd w:val="clear" w:color="auto" w:fill="auto"/>
            <w:vAlign w:val="center"/>
            <w:hideMark/>
          </w:tcPr>
          <w:p w14:paraId="14195736" w14:textId="77777777" w:rsidR="00AB65A4" w:rsidRPr="00FD4484" w:rsidRDefault="00AB65A4" w:rsidP="009E6BD6">
            <w:pPr>
              <w:spacing w:before="80" w:after="80" w:line="240" w:lineRule="auto"/>
              <w:jc w:val="both"/>
              <w:rPr>
                <w:rFonts w:eastAsia="Times New Roman"/>
                <w:color w:val="000000"/>
              </w:rPr>
            </w:pPr>
            <w:r w:rsidRPr="00FD4484">
              <w:rPr>
                <w:rFonts w:eastAsia="Times New Roman"/>
                <w:color w:val="000000"/>
              </w:rPr>
              <w:t>Bố trí phòng tiếp công dân, bảo đảm cơ sở vật chất phục vụ việc tiếp công dân</w:t>
            </w:r>
          </w:p>
        </w:tc>
        <w:tc>
          <w:tcPr>
            <w:tcW w:w="2148" w:type="dxa"/>
            <w:shd w:val="clear" w:color="auto" w:fill="auto"/>
            <w:vAlign w:val="center"/>
            <w:hideMark/>
          </w:tcPr>
          <w:p w14:paraId="2B33796D"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70C61706"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r>
      <w:tr w:rsidR="00AB65A4" w:rsidRPr="00FD4484" w14:paraId="43A8CD26" w14:textId="77777777" w:rsidTr="009E6BD6">
        <w:trPr>
          <w:trHeight w:val="375"/>
        </w:trPr>
        <w:tc>
          <w:tcPr>
            <w:tcW w:w="776" w:type="dxa"/>
            <w:vMerge/>
            <w:shd w:val="clear" w:color="auto" w:fill="auto"/>
            <w:vAlign w:val="center"/>
            <w:hideMark/>
          </w:tcPr>
          <w:p w14:paraId="6EA1CE74" w14:textId="77777777" w:rsidR="00AB65A4" w:rsidRPr="00FD4484" w:rsidRDefault="00AB65A4" w:rsidP="009E6BD6">
            <w:pPr>
              <w:spacing w:before="80" w:after="80" w:line="240" w:lineRule="auto"/>
              <w:rPr>
                <w:rFonts w:eastAsia="Times New Roman"/>
              </w:rPr>
            </w:pPr>
          </w:p>
        </w:tc>
        <w:tc>
          <w:tcPr>
            <w:tcW w:w="4611" w:type="dxa"/>
            <w:shd w:val="clear" w:color="auto" w:fill="auto"/>
            <w:vAlign w:val="center"/>
            <w:hideMark/>
          </w:tcPr>
          <w:p w14:paraId="507A3D70" w14:textId="77777777" w:rsidR="00AB65A4" w:rsidRPr="00FD4484" w:rsidRDefault="00AB65A4" w:rsidP="009E6BD6">
            <w:pPr>
              <w:spacing w:before="80" w:after="80" w:line="240" w:lineRule="auto"/>
              <w:jc w:val="both"/>
              <w:rPr>
                <w:rFonts w:eastAsia="Times New Roman"/>
                <w:i/>
                <w:iCs/>
                <w:color w:val="000000"/>
              </w:rPr>
            </w:pPr>
            <w:r w:rsidRPr="00FD4484">
              <w:rPr>
                <w:rFonts w:eastAsia="Times New Roman"/>
                <w:i/>
                <w:iCs/>
                <w:color w:val="000000"/>
              </w:rPr>
              <w:t>Có bố trí: 01 điểm</w:t>
            </w:r>
          </w:p>
        </w:tc>
        <w:tc>
          <w:tcPr>
            <w:tcW w:w="2148" w:type="dxa"/>
            <w:shd w:val="clear" w:color="auto" w:fill="auto"/>
            <w:vAlign w:val="center"/>
            <w:hideMark/>
          </w:tcPr>
          <w:p w14:paraId="7C93D0EB"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4DC2C267"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r>
      <w:tr w:rsidR="00AB65A4" w:rsidRPr="00FD4484" w14:paraId="3D93B0C2" w14:textId="77777777" w:rsidTr="009E6BD6">
        <w:trPr>
          <w:trHeight w:val="375"/>
        </w:trPr>
        <w:tc>
          <w:tcPr>
            <w:tcW w:w="776" w:type="dxa"/>
            <w:vMerge/>
            <w:shd w:val="clear" w:color="auto" w:fill="auto"/>
            <w:vAlign w:val="center"/>
            <w:hideMark/>
          </w:tcPr>
          <w:p w14:paraId="3DD2FB94" w14:textId="77777777" w:rsidR="00AB65A4" w:rsidRPr="00FD4484" w:rsidRDefault="00AB65A4" w:rsidP="009E6BD6">
            <w:pPr>
              <w:spacing w:before="80" w:after="80" w:line="240" w:lineRule="auto"/>
              <w:rPr>
                <w:rFonts w:eastAsia="Times New Roman"/>
              </w:rPr>
            </w:pPr>
          </w:p>
        </w:tc>
        <w:tc>
          <w:tcPr>
            <w:tcW w:w="4611" w:type="dxa"/>
            <w:shd w:val="clear" w:color="auto" w:fill="auto"/>
            <w:vAlign w:val="center"/>
            <w:hideMark/>
          </w:tcPr>
          <w:p w14:paraId="620A2F43" w14:textId="77777777" w:rsidR="00AB65A4" w:rsidRPr="00FD4484" w:rsidRDefault="00AB65A4" w:rsidP="009E6BD6">
            <w:pPr>
              <w:spacing w:before="80" w:after="80" w:line="240" w:lineRule="auto"/>
              <w:jc w:val="both"/>
              <w:rPr>
                <w:rFonts w:eastAsia="Times New Roman"/>
                <w:i/>
                <w:iCs/>
                <w:color w:val="000000"/>
              </w:rPr>
            </w:pPr>
            <w:r w:rsidRPr="00FD4484">
              <w:rPr>
                <w:rFonts w:eastAsia="Times New Roman"/>
                <w:i/>
                <w:iCs/>
                <w:color w:val="000000"/>
              </w:rPr>
              <w:t>Không bố trí: 0 điểm</w:t>
            </w:r>
          </w:p>
        </w:tc>
        <w:tc>
          <w:tcPr>
            <w:tcW w:w="2148" w:type="dxa"/>
            <w:shd w:val="clear" w:color="auto" w:fill="auto"/>
            <w:vAlign w:val="center"/>
            <w:hideMark/>
          </w:tcPr>
          <w:p w14:paraId="3BC3F6A8"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67DA5249"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r>
      <w:tr w:rsidR="00AB65A4" w:rsidRPr="00FD4484" w14:paraId="21DCEBB8" w14:textId="77777777" w:rsidTr="009E6BD6">
        <w:trPr>
          <w:trHeight w:val="585"/>
        </w:trPr>
        <w:tc>
          <w:tcPr>
            <w:tcW w:w="776" w:type="dxa"/>
            <w:vMerge w:val="restart"/>
            <w:shd w:val="clear" w:color="auto" w:fill="auto"/>
            <w:vAlign w:val="center"/>
            <w:hideMark/>
          </w:tcPr>
          <w:p w14:paraId="65F0CE14" w14:textId="77777777" w:rsidR="00AB65A4" w:rsidRPr="00FD4484" w:rsidRDefault="00AB65A4" w:rsidP="009E6BD6">
            <w:pPr>
              <w:spacing w:before="80" w:after="80" w:line="240" w:lineRule="auto"/>
              <w:jc w:val="center"/>
              <w:rPr>
                <w:rFonts w:eastAsia="Times New Roman"/>
              </w:rPr>
            </w:pPr>
            <w:r w:rsidRPr="00FD4484">
              <w:rPr>
                <w:rFonts w:eastAsia="Times New Roman"/>
              </w:rPr>
              <w:t>3.1.2</w:t>
            </w:r>
          </w:p>
        </w:tc>
        <w:tc>
          <w:tcPr>
            <w:tcW w:w="4611" w:type="dxa"/>
            <w:shd w:val="clear" w:color="auto" w:fill="auto"/>
            <w:vAlign w:val="center"/>
            <w:hideMark/>
          </w:tcPr>
          <w:p w14:paraId="621EB9AB" w14:textId="77777777" w:rsidR="00AB65A4" w:rsidRPr="00FD4484" w:rsidRDefault="00AB65A4" w:rsidP="009E6BD6">
            <w:pPr>
              <w:spacing w:before="80" w:after="80" w:line="240" w:lineRule="auto"/>
              <w:jc w:val="both"/>
              <w:rPr>
                <w:rFonts w:eastAsia="Times New Roman"/>
              </w:rPr>
            </w:pPr>
            <w:r w:rsidRPr="00FD4484">
              <w:rPr>
                <w:rFonts w:eastAsia="Times New Roman"/>
              </w:rPr>
              <w:t>Ban hành nội quy, quy chế tiếp công dân</w:t>
            </w:r>
          </w:p>
        </w:tc>
        <w:tc>
          <w:tcPr>
            <w:tcW w:w="2148" w:type="dxa"/>
            <w:shd w:val="clear" w:color="auto" w:fill="auto"/>
            <w:vAlign w:val="center"/>
            <w:hideMark/>
          </w:tcPr>
          <w:p w14:paraId="4FC5BE3F"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70204AA7"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r>
      <w:tr w:rsidR="00AB65A4" w:rsidRPr="00FD4484" w14:paraId="1E46F524" w14:textId="77777777" w:rsidTr="009E6BD6">
        <w:trPr>
          <w:trHeight w:val="375"/>
        </w:trPr>
        <w:tc>
          <w:tcPr>
            <w:tcW w:w="776" w:type="dxa"/>
            <w:vMerge/>
            <w:shd w:val="clear" w:color="auto" w:fill="auto"/>
            <w:vAlign w:val="center"/>
            <w:hideMark/>
          </w:tcPr>
          <w:p w14:paraId="334BBFD8" w14:textId="77777777" w:rsidR="00AB65A4" w:rsidRPr="00FD4484" w:rsidRDefault="00AB65A4" w:rsidP="009E6BD6">
            <w:pPr>
              <w:spacing w:before="80" w:after="80" w:line="240" w:lineRule="auto"/>
              <w:rPr>
                <w:rFonts w:eastAsia="Times New Roman"/>
              </w:rPr>
            </w:pPr>
          </w:p>
        </w:tc>
        <w:tc>
          <w:tcPr>
            <w:tcW w:w="4611" w:type="dxa"/>
            <w:shd w:val="clear" w:color="auto" w:fill="auto"/>
            <w:vAlign w:val="center"/>
            <w:hideMark/>
          </w:tcPr>
          <w:p w14:paraId="7C0B9EAD" w14:textId="77777777" w:rsidR="00AB65A4" w:rsidRPr="00FD4484" w:rsidRDefault="00AB65A4" w:rsidP="009E6BD6">
            <w:pPr>
              <w:spacing w:before="80" w:after="80" w:line="240" w:lineRule="auto"/>
              <w:jc w:val="both"/>
              <w:rPr>
                <w:rFonts w:eastAsia="Times New Roman"/>
                <w:i/>
                <w:iCs/>
                <w:color w:val="000000"/>
              </w:rPr>
            </w:pPr>
            <w:r w:rsidRPr="00FD4484">
              <w:rPr>
                <w:rFonts w:eastAsia="Times New Roman"/>
                <w:i/>
                <w:iCs/>
                <w:color w:val="000000"/>
              </w:rPr>
              <w:t>Có ban hành: 01 điểm</w:t>
            </w:r>
          </w:p>
        </w:tc>
        <w:tc>
          <w:tcPr>
            <w:tcW w:w="2148" w:type="dxa"/>
            <w:shd w:val="clear" w:color="auto" w:fill="auto"/>
            <w:vAlign w:val="center"/>
            <w:hideMark/>
          </w:tcPr>
          <w:p w14:paraId="64D3518D"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19EC6E0F"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r>
      <w:tr w:rsidR="00AB65A4" w:rsidRPr="00FD4484" w14:paraId="0F423E2B" w14:textId="77777777" w:rsidTr="009E6BD6">
        <w:trPr>
          <w:trHeight w:val="375"/>
        </w:trPr>
        <w:tc>
          <w:tcPr>
            <w:tcW w:w="776" w:type="dxa"/>
            <w:vMerge/>
            <w:shd w:val="clear" w:color="auto" w:fill="auto"/>
            <w:vAlign w:val="center"/>
            <w:hideMark/>
          </w:tcPr>
          <w:p w14:paraId="233728B1" w14:textId="77777777" w:rsidR="00AB65A4" w:rsidRPr="00FD4484" w:rsidRDefault="00AB65A4" w:rsidP="009E6BD6">
            <w:pPr>
              <w:spacing w:before="80" w:after="80" w:line="240" w:lineRule="auto"/>
              <w:rPr>
                <w:rFonts w:eastAsia="Times New Roman"/>
              </w:rPr>
            </w:pPr>
          </w:p>
        </w:tc>
        <w:tc>
          <w:tcPr>
            <w:tcW w:w="4611" w:type="dxa"/>
            <w:shd w:val="clear" w:color="auto" w:fill="auto"/>
            <w:vAlign w:val="center"/>
            <w:hideMark/>
          </w:tcPr>
          <w:p w14:paraId="1620D423" w14:textId="77777777" w:rsidR="00AB65A4" w:rsidRPr="00FD4484" w:rsidRDefault="00AB65A4" w:rsidP="009E6BD6">
            <w:pPr>
              <w:spacing w:before="80" w:after="80" w:line="240" w:lineRule="auto"/>
              <w:jc w:val="both"/>
              <w:rPr>
                <w:rFonts w:eastAsia="Times New Roman"/>
                <w:i/>
                <w:iCs/>
                <w:color w:val="000000"/>
              </w:rPr>
            </w:pPr>
            <w:r w:rsidRPr="00FD4484">
              <w:rPr>
                <w:rFonts w:eastAsia="Times New Roman"/>
                <w:i/>
                <w:iCs/>
                <w:color w:val="000000"/>
              </w:rPr>
              <w:t>Không ban hành: 0 điểm</w:t>
            </w:r>
          </w:p>
        </w:tc>
        <w:tc>
          <w:tcPr>
            <w:tcW w:w="2148" w:type="dxa"/>
            <w:shd w:val="clear" w:color="auto" w:fill="auto"/>
            <w:vAlign w:val="center"/>
            <w:hideMark/>
          </w:tcPr>
          <w:p w14:paraId="04770149"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6478F455"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r>
      <w:tr w:rsidR="00AB65A4" w:rsidRPr="00FD4484" w14:paraId="3284C0E2" w14:textId="77777777" w:rsidTr="009E6BD6">
        <w:trPr>
          <w:trHeight w:val="1575"/>
        </w:trPr>
        <w:tc>
          <w:tcPr>
            <w:tcW w:w="776" w:type="dxa"/>
            <w:vMerge w:val="restart"/>
            <w:shd w:val="clear" w:color="auto" w:fill="auto"/>
            <w:vAlign w:val="center"/>
            <w:hideMark/>
          </w:tcPr>
          <w:p w14:paraId="7B57B090" w14:textId="77777777" w:rsidR="00AB65A4" w:rsidRPr="00FD4484" w:rsidRDefault="00AB65A4" w:rsidP="009E6BD6">
            <w:pPr>
              <w:spacing w:before="80" w:after="80" w:line="240" w:lineRule="auto"/>
              <w:jc w:val="center"/>
              <w:rPr>
                <w:rFonts w:eastAsia="Times New Roman"/>
              </w:rPr>
            </w:pPr>
            <w:r w:rsidRPr="00FD4484">
              <w:rPr>
                <w:rFonts w:eastAsia="Times New Roman"/>
              </w:rPr>
              <w:t xml:space="preserve">3.1.3 </w:t>
            </w:r>
          </w:p>
        </w:tc>
        <w:tc>
          <w:tcPr>
            <w:tcW w:w="4611" w:type="dxa"/>
            <w:shd w:val="clear" w:color="auto" w:fill="auto"/>
            <w:vAlign w:val="center"/>
            <w:hideMark/>
          </w:tcPr>
          <w:p w14:paraId="6E1D8650" w14:textId="77777777" w:rsidR="00AB65A4" w:rsidRPr="00FD4484" w:rsidRDefault="00AB65A4" w:rsidP="009E6BD6">
            <w:pPr>
              <w:spacing w:before="80" w:after="80" w:line="240" w:lineRule="auto"/>
              <w:jc w:val="both"/>
              <w:rPr>
                <w:rFonts w:eastAsia="Times New Roman"/>
                <w:color w:val="000000"/>
              </w:rPr>
            </w:pPr>
            <w:r w:rsidRPr="00FD4484">
              <w:rPr>
                <w:rFonts w:eastAsia="Times New Roman"/>
                <w:color w:val="000000"/>
              </w:rPr>
              <w:t>Công khai lịch tiếp công dân và thực hiện quy trình tiếp nhận, xử lý bước đầu khiếu nại, tố cáo, kiến nghị, phản ánh của công dân theo quy định</w:t>
            </w:r>
          </w:p>
        </w:tc>
        <w:tc>
          <w:tcPr>
            <w:tcW w:w="2148" w:type="dxa"/>
            <w:shd w:val="clear" w:color="auto" w:fill="auto"/>
            <w:vAlign w:val="center"/>
            <w:hideMark/>
          </w:tcPr>
          <w:p w14:paraId="7DB68A98"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5EEFD9D6"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r>
      <w:tr w:rsidR="00AB65A4" w:rsidRPr="00FD4484" w14:paraId="7B8EB692" w14:textId="77777777" w:rsidTr="009E6BD6">
        <w:trPr>
          <w:trHeight w:val="1845"/>
        </w:trPr>
        <w:tc>
          <w:tcPr>
            <w:tcW w:w="776" w:type="dxa"/>
            <w:vMerge/>
            <w:shd w:val="clear" w:color="auto" w:fill="auto"/>
            <w:vAlign w:val="center"/>
            <w:hideMark/>
          </w:tcPr>
          <w:p w14:paraId="29E86549" w14:textId="77777777" w:rsidR="00AB65A4" w:rsidRPr="00FD4484" w:rsidRDefault="00AB65A4" w:rsidP="009E6BD6">
            <w:pPr>
              <w:spacing w:before="80" w:after="80" w:line="240" w:lineRule="auto"/>
              <w:rPr>
                <w:rFonts w:eastAsia="Times New Roman"/>
              </w:rPr>
            </w:pPr>
          </w:p>
        </w:tc>
        <w:tc>
          <w:tcPr>
            <w:tcW w:w="4611" w:type="dxa"/>
            <w:shd w:val="clear" w:color="auto" w:fill="auto"/>
            <w:vAlign w:val="center"/>
            <w:hideMark/>
          </w:tcPr>
          <w:p w14:paraId="53826A6D" w14:textId="3EF4C68C" w:rsidR="00AB65A4" w:rsidRPr="00FD4484" w:rsidRDefault="00AB65A4" w:rsidP="009E6BD6">
            <w:pPr>
              <w:spacing w:before="80" w:after="80" w:line="240" w:lineRule="auto"/>
              <w:jc w:val="both"/>
              <w:rPr>
                <w:rFonts w:eastAsia="Times New Roman"/>
                <w:i/>
                <w:iCs/>
                <w:color w:val="000000"/>
              </w:rPr>
            </w:pPr>
            <w:r w:rsidRPr="00FD4484">
              <w:rPr>
                <w:rFonts w:eastAsia="Times New Roman"/>
                <w:i/>
                <w:iCs/>
                <w:color w:val="000000"/>
              </w:rPr>
              <w:t xml:space="preserve">Có công khai lịch tiếp công dân và thực hiện quy trình tiếp nhận, xử lý bước đầu khiếu nại, tố cáo, kiến nghị, phản </w:t>
            </w:r>
            <w:r w:rsidR="005D070C">
              <w:rPr>
                <w:rFonts w:eastAsia="Times New Roman"/>
                <w:i/>
                <w:iCs/>
                <w:color w:val="000000"/>
              </w:rPr>
              <w:t xml:space="preserve">ánh của công dân theo quy định: </w:t>
            </w:r>
            <w:r w:rsidRPr="00FD4484">
              <w:rPr>
                <w:rFonts w:eastAsia="Times New Roman"/>
                <w:i/>
                <w:iCs/>
                <w:color w:val="000000"/>
              </w:rPr>
              <w:t>01 điểm</w:t>
            </w:r>
          </w:p>
        </w:tc>
        <w:tc>
          <w:tcPr>
            <w:tcW w:w="2148" w:type="dxa"/>
            <w:shd w:val="clear" w:color="auto" w:fill="auto"/>
            <w:vAlign w:val="center"/>
            <w:hideMark/>
          </w:tcPr>
          <w:p w14:paraId="4D39A752"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37D4D8D2"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r>
      <w:tr w:rsidR="00AB65A4" w:rsidRPr="00FD4484" w14:paraId="13756B2E" w14:textId="77777777" w:rsidTr="009E6BD6">
        <w:trPr>
          <w:trHeight w:val="945"/>
        </w:trPr>
        <w:tc>
          <w:tcPr>
            <w:tcW w:w="776" w:type="dxa"/>
            <w:vMerge/>
            <w:shd w:val="clear" w:color="auto" w:fill="auto"/>
            <w:vAlign w:val="center"/>
            <w:hideMark/>
          </w:tcPr>
          <w:p w14:paraId="2CFEE76A" w14:textId="77777777" w:rsidR="00AB65A4" w:rsidRPr="00FD4484" w:rsidRDefault="00AB65A4" w:rsidP="009E6BD6">
            <w:pPr>
              <w:spacing w:before="80" w:after="80" w:line="240" w:lineRule="auto"/>
              <w:rPr>
                <w:rFonts w:eastAsia="Times New Roman"/>
              </w:rPr>
            </w:pPr>
          </w:p>
        </w:tc>
        <w:tc>
          <w:tcPr>
            <w:tcW w:w="4611" w:type="dxa"/>
            <w:shd w:val="clear" w:color="auto" w:fill="auto"/>
            <w:vAlign w:val="center"/>
            <w:hideMark/>
          </w:tcPr>
          <w:p w14:paraId="4A00A865" w14:textId="77777777" w:rsidR="00AB65A4" w:rsidRPr="00FD4484" w:rsidRDefault="00AB65A4" w:rsidP="009E6BD6">
            <w:pPr>
              <w:spacing w:before="80" w:after="80" w:line="240" w:lineRule="auto"/>
              <w:jc w:val="both"/>
              <w:rPr>
                <w:rFonts w:eastAsia="Times New Roman"/>
                <w:i/>
                <w:iCs/>
                <w:color w:val="000000"/>
              </w:rPr>
            </w:pPr>
            <w:r w:rsidRPr="00FD4484">
              <w:rPr>
                <w:rFonts w:eastAsia="Times New Roman"/>
                <w:i/>
                <w:iCs/>
                <w:color w:val="000000"/>
              </w:rPr>
              <w:t>Không thực hiện hoặc thực hiện không đầy đủ: 0 điểm</w:t>
            </w:r>
          </w:p>
        </w:tc>
        <w:tc>
          <w:tcPr>
            <w:tcW w:w="2148" w:type="dxa"/>
            <w:shd w:val="clear" w:color="auto" w:fill="auto"/>
            <w:vAlign w:val="center"/>
            <w:hideMark/>
          </w:tcPr>
          <w:p w14:paraId="16491132"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0C25713A"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r>
      <w:tr w:rsidR="00AB65A4" w:rsidRPr="00FD4484" w14:paraId="4FACAC91" w14:textId="77777777" w:rsidTr="009E6BD6">
        <w:trPr>
          <w:trHeight w:val="1320"/>
        </w:trPr>
        <w:tc>
          <w:tcPr>
            <w:tcW w:w="776" w:type="dxa"/>
            <w:vMerge w:val="restart"/>
            <w:shd w:val="clear" w:color="auto" w:fill="auto"/>
            <w:vAlign w:val="center"/>
            <w:hideMark/>
          </w:tcPr>
          <w:p w14:paraId="1A9D8487" w14:textId="34F3CFD6" w:rsidR="00AB65A4" w:rsidRPr="00FD4484" w:rsidRDefault="00AB65A4" w:rsidP="009E6BD6">
            <w:pPr>
              <w:spacing w:before="80" w:after="80" w:line="240" w:lineRule="auto"/>
              <w:jc w:val="center"/>
              <w:rPr>
                <w:rFonts w:eastAsia="Times New Roman"/>
                <w:b/>
                <w:bCs/>
                <w:color w:val="000000"/>
              </w:rPr>
            </w:pPr>
            <w:r w:rsidRPr="00FD4484">
              <w:rPr>
                <w:rFonts w:eastAsia="Times New Roman"/>
                <w:b/>
                <w:bCs/>
                <w:color w:val="000000"/>
              </w:rPr>
              <w:t>3</w:t>
            </w:r>
            <w:r>
              <w:rPr>
                <w:rFonts w:eastAsia="Times New Roman"/>
                <w:b/>
                <w:bCs/>
                <w:color w:val="000000"/>
                <w:lang w:val="vi-VN"/>
              </w:rPr>
              <w:t>.</w:t>
            </w:r>
            <w:r w:rsidRPr="00FD4484">
              <w:rPr>
                <w:rFonts w:eastAsia="Times New Roman"/>
                <w:b/>
                <w:bCs/>
                <w:color w:val="000000"/>
              </w:rPr>
              <w:t>2</w:t>
            </w:r>
          </w:p>
        </w:tc>
        <w:tc>
          <w:tcPr>
            <w:tcW w:w="4611" w:type="dxa"/>
            <w:shd w:val="clear" w:color="auto" w:fill="auto"/>
            <w:vAlign w:val="center"/>
            <w:hideMark/>
          </w:tcPr>
          <w:p w14:paraId="27F1E717" w14:textId="57F13999" w:rsidR="00AB65A4" w:rsidRPr="00FD4484" w:rsidRDefault="00AB65A4" w:rsidP="009E6BD6">
            <w:pPr>
              <w:spacing w:before="80" w:after="80" w:line="240" w:lineRule="auto"/>
              <w:jc w:val="both"/>
              <w:rPr>
                <w:rFonts w:eastAsia="Times New Roman"/>
                <w:b/>
                <w:bCs/>
                <w:color w:val="000000"/>
              </w:rPr>
            </w:pPr>
            <w:r w:rsidRPr="00FD4484">
              <w:rPr>
                <w:rFonts w:eastAsia="Times New Roman"/>
                <w:b/>
                <w:bCs/>
                <w:color w:val="000000"/>
              </w:rPr>
              <w:t>Bố trí cán bộ, công chức, viên chức có năng lực, trình độ phù hợp làm</w:t>
            </w:r>
            <w:r w:rsidR="005D070C">
              <w:rPr>
                <w:rFonts w:eastAsia="Times New Roman"/>
                <w:color w:val="000000"/>
              </w:rPr>
              <w:t xml:space="preserve"> </w:t>
            </w:r>
            <w:r w:rsidRPr="00FD4484">
              <w:rPr>
                <w:rFonts w:eastAsia="Times New Roman"/>
                <w:b/>
                <w:bCs/>
                <w:color w:val="000000"/>
              </w:rPr>
              <w:t>nhiệm vụ tiếp công dân thường xuyên</w:t>
            </w:r>
          </w:p>
        </w:tc>
        <w:tc>
          <w:tcPr>
            <w:tcW w:w="2148" w:type="dxa"/>
            <w:shd w:val="clear" w:color="auto" w:fill="auto"/>
            <w:vAlign w:val="center"/>
            <w:hideMark/>
          </w:tcPr>
          <w:p w14:paraId="063B321A" w14:textId="77777777" w:rsidR="00AB65A4" w:rsidRPr="00FD4484" w:rsidRDefault="00AB65A4" w:rsidP="009E6BD6">
            <w:pPr>
              <w:spacing w:before="80" w:after="80" w:line="240" w:lineRule="auto"/>
              <w:jc w:val="center"/>
              <w:rPr>
                <w:rFonts w:eastAsia="Times New Roman"/>
              </w:rPr>
            </w:pPr>
            <w:r w:rsidRPr="00FD4484">
              <w:rPr>
                <w:rFonts w:eastAsia="Times New Roman"/>
              </w:rPr>
              <w:t>1</w:t>
            </w:r>
          </w:p>
        </w:tc>
        <w:tc>
          <w:tcPr>
            <w:tcW w:w="2121" w:type="dxa"/>
            <w:shd w:val="clear" w:color="auto" w:fill="auto"/>
            <w:vAlign w:val="center"/>
            <w:hideMark/>
          </w:tcPr>
          <w:p w14:paraId="27FDD3A2"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r>
      <w:tr w:rsidR="00AB65A4" w:rsidRPr="00FD4484" w14:paraId="4DAFF37A" w14:textId="77777777" w:rsidTr="009E6BD6">
        <w:trPr>
          <w:trHeight w:val="375"/>
        </w:trPr>
        <w:tc>
          <w:tcPr>
            <w:tcW w:w="776" w:type="dxa"/>
            <w:vMerge/>
            <w:shd w:val="clear" w:color="auto" w:fill="auto"/>
            <w:vAlign w:val="center"/>
            <w:hideMark/>
          </w:tcPr>
          <w:p w14:paraId="2E6511CA" w14:textId="77777777" w:rsidR="00AB65A4" w:rsidRPr="00FD4484" w:rsidRDefault="00AB65A4" w:rsidP="009E6BD6">
            <w:pPr>
              <w:spacing w:before="80" w:after="80" w:line="240" w:lineRule="auto"/>
              <w:rPr>
                <w:rFonts w:eastAsia="Times New Roman"/>
                <w:b/>
                <w:bCs/>
                <w:color w:val="000000"/>
              </w:rPr>
            </w:pPr>
          </w:p>
        </w:tc>
        <w:tc>
          <w:tcPr>
            <w:tcW w:w="4611" w:type="dxa"/>
            <w:shd w:val="clear" w:color="auto" w:fill="auto"/>
            <w:vAlign w:val="center"/>
            <w:hideMark/>
          </w:tcPr>
          <w:p w14:paraId="7668476C" w14:textId="77777777" w:rsidR="00AB65A4" w:rsidRPr="00FD4484" w:rsidRDefault="00AB65A4" w:rsidP="009E6BD6">
            <w:pPr>
              <w:spacing w:before="80" w:after="80" w:line="240" w:lineRule="auto"/>
              <w:jc w:val="both"/>
              <w:rPr>
                <w:rFonts w:eastAsia="Times New Roman"/>
                <w:i/>
                <w:iCs/>
                <w:color w:val="000000"/>
              </w:rPr>
            </w:pPr>
            <w:r w:rsidRPr="00FD4484">
              <w:rPr>
                <w:rFonts w:eastAsia="Times New Roman"/>
                <w:i/>
                <w:iCs/>
                <w:color w:val="000000"/>
              </w:rPr>
              <w:t>Có phân công: 01 điểm</w:t>
            </w:r>
          </w:p>
        </w:tc>
        <w:tc>
          <w:tcPr>
            <w:tcW w:w="2148" w:type="dxa"/>
            <w:shd w:val="clear" w:color="auto" w:fill="auto"/>
            <w:vAlign w:val="center"/>
            <w:hideMark/>
          </w:tcPr>
          <w:p w14:paraId="198900A9"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37EB01C7"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r>
      <w:tr w:rsidR="00AB65A4" w:rsidRPr="00FD4484" w14:paraId="2BB3D985" w14:textId="77777777" w:rsidTr="009E6BD6">
        <w:trPr>
          <w:trHeight w:val="375"/>
        </w:trPr>
        <w:tc>
          <w:tcPr>
            <w:tcW w:w="776" w:type="dxa"/>
            <w:vMerge/>
            <w:shd w:val="clear" w:color="auto" w:fill="auto"/>
            <w:vAlign w:val="center"/>
            <w:hideMark/>
          </w:tcPr>
          <w:p w14:paraId="721C7465" w14:textId="77777777" w:rsidR="00AB65A4" w:rsidRPr="00FD4484" w:rsidRDefault="00AB65A4" w:rsidP="009E6BD6">
            <w:pPr>
              <w:spacing w:before="80" w:after="80" w:line="240" w:lineRule="auto"/>
              <w:rPr>
                <w:rFonts w:eastAsia="Times New Roman"/>
                <w:b/>
                <w:bCs/>
                <w:color w:val="000000"/>
              </w:rPr>
            </w:pPr>
          </w:p>
        </w:tc>
        <w:tc>
          <w:tcPr>
            <w:tcW w:w="4611" w:type="dxa"/>
            <w:shd w:val="clear" w:color="auto" w:fill="auto"/>
            <w:vAlign w:val="center"/>
            <w:hideMark/>
          </w:tcPr>
          <w:p w14:paraId="48AA482B" w14:textId="77777777" w:rsidR="00AB65A4" w:rsidRPr="00FD4484" w:rsidRDefault="00AB65A4" w:rsidP="009E6BD6">
            <w:pPr>
              <w:spacing w:before="80" w:after="80" w:line="240" w:lineRule="auto"/>
              <w:jc w:val="both"/>
              <w:rPr>
                <w:rFonts w:eastAsia="Times New Roman"/>
                <w:i/>
                <w:iCs/>
                <w:color w:val="000000"/>
              </w:rPr>
            </w:pPr>
            <w:r w:rsidRPr="00FD4484">
              <w:rPr>
                <w:rFonts w:eastAsia="Times New Roman"/>
                <w:i/>
                <w:iCs/>
                <w:color w:val="000000"/>
              </w:rPr>
              <w:t>Không phân công: 0 điểm</w:t>
            </w:r>
          </w:p>
        </w:tc>
        <w:tc>
          <w:tcPr>
            <w:tcW w:w="2148" w:type="dxa"/>
            <w:shd w:val="clear" w:color="auto" w:fill="auto"/>
            <w:vAlign w:val="center"/>
            <w:hideMark/>
          </w:tcPr>
          <w:p w14:paraId="479F6EAA"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4A654FD1" w14:textId="77777777" w:rsidR="00AB65A4" w:rsidRPr="00FD4484" w:rsidRDefault="00AB65A4" w:rsidP="009E6BD6">
            <w:pPr>
              <w:spacing w:before="80" w:after="80" w:line="240" w:lineRule="auto"/>
              <w:jc w:val="center"/>
              <w:rPr>
                <w:rFonts w:eastAsia="Times New Roman"/>
              </w:rPr>
            </w:pPr>
            <w:r w:rsidRPr="00FD4484">
              <w:rPr>
                <w:rFonts w:eastAsia="Times New Roman"/>
              </w:rPr>
              <w:t> </w:t>
            </w:r>
          </w:p>
        </w:tc>
      </w:tr>
      <w:tr w:rsidR="00AB65A4" w:rsidRPr="00FD4484" w14:paraId="4BBAD502" w14:textId="77777777" w:rsidTr="009E6BD6">
        <w:trPr>
          <w:trHeight w:val="870"/>
        </w:trPr>
        <w:tc>
          <w:tcPr>
            <w:tcW w:w="776" w:type="dxa"/>
            <w:shd w:val="clear" w:color="auto" w:fill="auto"/>
            <w:vAlign w:val="center"/>
            <w:hideMark/>
          </w:tcPr>
          <w:p w14:paraId="2DAC9FEE" w14:textId="2660F0CA" w:rsidR="00AB65A4" w:rsidRPr="00FD4484" w:rsidRDefault="00AB65A4" w:rsidP="009E6BD6">
            <w:pPr>
              <w:spacing w:before="80" w:after="80" w:line="240" w:lineRule="auto"/>
              <w:jc w:val="center"/>
              <w:rPr>
                <w:rFonts w:eastAsia="Times New Roman"/>
                <w:b/>
                <w:bCs/>
              </w:rPr>
            </w:pPr>
            <w:r w:rsidRPr="00FD4484">
              <w:rPr>
                <w:rFonts w:eastAsia="Times New Roman"/>
                <w:b/>
                <w:bCs/>
              </w:rPr>
              <w:t>3</w:t>
            </w:r>
            <w:r>
              <w:rPr>
                <w:rFonts w:eastAsia="Times New Roman"/>
                <w:b/>
                <w:bCs/>
                <w:lang w:val="vi-VN"/>
              </w:rPr>
              <w:t>.</w:t>
            </w:r>
            <w:r w:rsidRPr="00FD4484">
              <w:rPr>
                <w:rFonts w:eastAsia="Times New Roman"/>
                <w:b/>
                <w:bCs/>
              </w:rPr>
              <w:t>3</w:t>
            </w:r>
          </w:p>
        </w:tc>
        <w:tc>
          <w:tcPr>
            <w:tcW w:w="4611" w:type="dxa"/>
            <w:shd w:val="clear" w:color="auto" w:fill="auto"/>
            <w:vAlign w:val="center"/>
            <w:hideMark/>
          </w:tcPr>
          <w:p w14:paraId="5280346B" w14:textId="77777777" w:rsidR="00AB65A4" w:rsidRPr="00FD4484" w:rsidRDefault="00AB65A4" w:rsidP="009E6BD6">
            <w:pPr>
              <w:spacing w:before="80" w:after="80" w:line="240" w:lineRule="auto"/>
              <w:jc w:val="both"/>
              <w:rPr>
                <w:rFonts w:eastAsia="Times New Roman"/>
                <w:b/>
                <w:bCs/>
                <w:color w:val="000000"/>
              </w:rPr>
            </w:pPr>
            <w:r w:rsidRPr="00FD4484">
              <w:rPr>
                <w:rFonts w:eastAsia="Times New Roman"/>
                <w:b/>
                <w:bCs/>
                <w:color w:val="000000"/>
              </w:rPr>
              <w:t>Kiểm tra, đôn đốc; Báo cáo tình hình, kết quả công tác tiếp công dân</w:t>
            </w:r>
          </w:p>
        </w:tc>
        <w:tc>
          <w:tcPr>
            <w:tcW w:w="2148" w:type="dxa"/>
            <w:shd w:val="clear" w:color="auto" w:fill="auto"/>
            <w:vAlign w:val="center"/>
            <w:hideMark/>
          </w:tcPr>
          <w:p w14:paraId="1B67C73D" w14:textId="77777777" w:rsidR="00AB65A4" w:rsidRPr="00FD4484" w:rsidRDefault="00AB65A4" w:rsidP="009E6BD6">
            <w:pPr>
              <w:spacing w:before="80" w:after="80" w:line="240" w:lineRule="auto"/>
              <w:jc w:val="center"/>
              <w:rPr>
                <w:rFonts w:eastAsia="Times New Roman"/>
                <w:b/>
                <w:bCs/>
              </w:rPr>
            </w:pPr>
            <w:r w:rsidRPr="00FD4484">
              <w:rPr>
                <w:rFonts w:eastAsia="Times New Roman"/>
                <w:b/>
                <w:bCs/>
              </w:rPr>
              <w:t>2</w:t>
            </w:r>
          </w:p>
        </w:tc>
        <w:tc>
          <w:tcPr>
            <w:tcW w:w="2121" w:type="dxa"/>
            <w:shd w:val="clear" w:color="auto" w:fill="auto"/>
            <w:vAlign w:val="center"/>
            <w:hideMark/>
          </w:tcPr>
          <w:p w14:paraId="775324E1" w14:textId="77777777" w:rsidR="00AB65A4" w:rsidRPr="00FD4484" w:rsidRDefault="00AB65A4" w:rsidP="009E6BD6">
            <w:pPr>
              <w:spacing w:before="80" w:after="80" w:line="240" w:lineRule="auto"/>
              <w:jc w:val="center"/>
              <w:rPr>
                <w:rFonts w:eastAsia="Times New Roman"/>
                <w:b/>
                <w:bCs/>
              </w:rPr>
            </w:pPr>
            <w:r w:rsidRPr="00FD4484">
              <w:rPr>
                <w:rFonts w:eastAsia="Times New Roman"/>
                <w:b/>
                <w:bCs/>
              </w:rPr>
              <w:t> </w:t>
            </w:r>
          </w:p>
        </w:tc>
      </w:tr>
      <w:tr w:rsidR="00AB65A4" w:rsidRPr="00FD4484" w14:paraId="2E335ECC" w14:textId="77777777" w:rsidTr="009E6BD6">
        <w:trPr>
          <w:trHeight w:val="1575"/>
        </w:trPr>
        <w:tc>
          <w:tcPr>
            <w:tcW w:w="776" w:type="dxa"/>
            <w:vMerge w:val="restart"/>
            <w:shd w:val="clear" w:color="auto" w:fill="auto"/>
            <w:vAlign w:val="center"/>
            <w:hideMark/>
          </w:tcPr>
          <w:p w14:paraId="598A7E93" w14:textId="77777777" w:rsidR="00AB65A4" w:rsidRPr="00FD4484" w:rsidRDefault="00AB65A4" w:rsidP="00697078">
            <w:pPr>
              <w:spacing w:after="0" w:line="240" w:lineRule="auto"/>
              <w:jc w:val="center"/>
              <w:rPr>
                <w:rFonts w:eastAsia="Times New Roman"/>
              </w:rPr>
            </w:pPr>
            <w:r w:rsidRPr="00FD4484">
              <w:rPr>
                <w:rFonts w:eastAsia="Times New Roman"/>
              </w:rPr>
              <w:lastRenderedPageBreak/>
              <w:t>3.3.1</w:t>
            </w:r>
          </w:p>
        </w:tc>
        <w:tc>
          <w:tcPr>
            <w:tcW w:w="4611" w:type="dxa"/>
            <w:shd w:val="clear" w:color="auto" w:fill="auto"/>
            <w:vAlign w:val="center"/>
            <w:hideMark/>
          </w:tcPr>
          <w:p w14:paraId="3126A6DE" w14:textId="77777777" w:rsidR="00AB65A4" w:rsidRPr="00FD4484" w:rsidRDefault="00AB65A4" w:rsidP="009E6BD6">
            <w:pPr>
              <w:spacing w:after="0" w:line="240" w:lineRule="auto"/>
              <w:jc w:val="both"/>
              <w:rPr>
                <w:rFonts w:eastAsia="Times New Roman"/>
                <w:color w:val="000000"/>
              </w:rPr>
            </w:pPr>
            <w:r w:rsidRPr="00FD4484">
              <w:rPr>
                <w:rFonts w:eastAsia="Times New Roman"/>
                <w:color w:val="000000"/>
              </w:rPr>
              <w:t>Kiểm tra, đôn đốc cơ quan, tổ chức, đơn vị, người có trách nhiệm thuộc quyền quản lý thực hiện các quy định của pháp luật trong việc tiếp công dân.</w:t>
            </w:r>
          </w:p>
        </w:tc>
        <w:tc>
          <w:tcPr>
            <w:tcW w:w="2148" w:type="dxa"/>
            <w:shd w:val="clear" w:color="auto" w:fill="auto"/>
            <w:vAlign w:val="center"/>
            <w:hideMark/>
          </w:tcPr>
          <w:p w14:paraId="32DC67D8" w14:textId="77777777" w:rsidR="00AB65A4" w:rsidRPr="00FD4484" w:rsidRDefault="00AB65A4" w:rsidP="00697078">
            <w:pPr>
              <w:spacing w:after="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4C88911A" w14:textId="77777777" w:rsidR="00AB65A4" w:rsidRPr="00FD4484" w:rsidRDefault="00AB65A4" w:rsidP="00697078">
            <w:pPr>
              <w:spacing w:after="0" w:line="240" w:lineRule="auto"/>
              <w:jc w:val="center"/>
              <w:rPr>
                <w:rFonts w:eastAsia="Times New Roman"/>
              </w:rPr>
            </w:pPr>
            <w:r w:rsidRPr="00FD4484">
              <w:rPr>
                <w:rFonts w:eastAsia="Times New Roman"/>
              </w:rPr>
              <w:t> </w:t>
            </w:r>
          </w:p>
        </w:tc>
      </w:tr>
      <w:tr w:rsidR="00AB65A4" w:rsidRPr="00FD4484" w14:paraId="2133C56E" w14:textId="77777777" w:rsidTr="009E6BD6">
        <w:trPr>
          <w:trHeight w:val="1125"/>
        </w:trPr>
        <w:tc>
          <w:tcPr>
            <w:tcW w:w="776" w:type="dxa"/>
            <w:vMerge/>
            <w:shd w:val="clear" w:color="auto" w:fill="auto"/>
            <w:vAlign w:val="center"/>
            <w:hideMark/>
          </w:tcPr>
          <w:p w14:paraId="03C89579" w14:textId="77777777" w:rsidR="00AB65A4" w:rsidRPr="00FD4484" w:rsidRDefault="00AB65A4" w:rsidP="00697078">
            <w:pPr>
              <w:spacing w:after="0" w:line="240" w:lineRule="auto"/>
              <w:rPr>
                <w:rFonts w:eastAsia="Times New Roman"/>
              </w:rPr>
            </w:pPr>
          </w:p>
        </w:tc>
        <w:tc>
          <w:tcPr>
            <w:tcW w:w="4611" w:type="dxa"/>
            <w:shd w:val="clear" w:color="auto" w:fill="auto"/>
            <w:vAlign w:val="center"/>
            <w:hideMark/>
          </w:tcPr>
          <w:p w14:paraId="411B02DF" w14:textId="56BB4B15"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 xml:space="preserve">Thành lập đoàn, tổ kiểm tra, kết luận kiểm </w:t>
            </w:r>
            <w:r w:rsidR="005D070C">
              <w:rPr>
                <w:rFonts w:eastAsia="Times New Roman"/>
                <w:i/>
                <w:iCs/>
                <w:color w:val="000000"/>
              </w:rPr>
              <w:t xml:space="preserve">tra hoặc có văn bản đôn đốc: 01 </w:t>
            </w:r>
            <w:r w:rsidRPr="00FD4484">
              <w:rPr>
                <w:rFonts w:eastAsia="Times New Roman"/>
                <w:i/>
                <w:iCs/>
                <w:color w:val="000000"/>
              </w:rPr>
              <w:t>điểm</w:t>
            </w:r>
          </w:p>
        </w:tc>
        <w:tc>
          <w:tcPr>
            <w:tcW w:w="2148" w:type="dxa"/>
            <w:shd w:val="clear" w:color="auto" w:fill="auto"/>
            <w:vAlign w:val="center"/>
            <w:hideMark/>
          </w:tcPr>
          <w:p w14:paraId="4449FC87" w14:textId="77777777" w:rsidR="00AB65A4" w:rsidRPr="00FD4484" w:rsidRDefault="00AB65A4" w:rsidP="00697078">
            <w:pPr>
              <w:spacing w:after="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6569A6E0" w14:textId="77777777" w:rsidR="00AB65A4" w:rsidRPr="00FD4484" w:rsidRDefault="00AB65A4" w:rsidP="00697078">
            <w:pPr>
              <w:spacing w:after="0" w:line="240" w:lineRule="auto"/>
              <w:jc w:val="center"/>
              <w:rPr>
                <w:rFonts w:eastAsia="Times New Roman"/>
              </w:rPr>
            </w:pPr>
            <w:r w:rsidRPr="00FD4484">
              <w:rPr>
                <w:rFonts w:eastAsia="Times New Roman"/>
              </w:rPr>
              <w:t> </w:t>
            </w:r>
          </w:p>
        </w:tc>
      </w:tr>
      <w:tr w:rsidR="00AB65A4" w:rsidRPr="00FD4484" w14:paraId="09C16AAD" w14:textId="77777777" w:rsidTr="009E6BD6">
        <w:trPr>
          <w:trHeight w:val="375"/>
        </w:trPr>
        <w:tc>
          <w:tcPr>
            <w:tcW w:w="776" w:type="dxa"/>
            <w:vMerge/>
            <w:shd w:val="clear" w:color="auto" w:fill="auto"/>
            <w:vAlign w:val="center"/>
            <w:hideMark/>
          </w:tcPr>
          <w:p w14:paraId="5A29CF92" w14:textId="77777777" w:rsidR="00AB65A4" w:rsidRPr="00FD4484" w:rsidRDefault="00AB65A4" w:rsidP="00697078">
            <w:pPr>
              <w:spacing w:after="0" w:line="240" w:lineRule="auto"/>
              <w:rPr>
                <w:rFonts w:eastAsia="Times New Roman"/>
              </w:rPr>
            </w:pPr>
          </w:p>
        </w:tc>
        <w:tc>
          <w:tcPr>
            <w:tcW w:w="4611" w:type="dxa"/>
            <w:shd w:val="clear" w:color="auto" w:fill="auto"/>
            <w:vAlign w:val="center"/>
            <w:hideMark/>
          </w:tcPr>
          <w:p w14:paraId="110D003D"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Không thực hiện: 0 điểm</w:t>
            </w:r>
          </w:p>
        </w:tc>
        <w:tc>
          <w:tcPr>
            <w:tcW w:w="2148" w:type="dxa"/>
            <w:shd w:val="clear" w:color="auto" w:fill="auto"/>
            <w:vAlign w:val="center"/>
            <w:hideMark/>
          </w:tcPr>
          <w:p w14:paraId="3ACEE2BA" w14:textId="77777777" w:rsidR="00AB65A4" w:rsidRPr="00FD4484" w:rsidRDefault="00AB65A4" w:rsidP="00697078">
            <w:pPr>
              <w:spacing w:after="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2DDCC6BF" w14:textId="77777777" w:rsidR="00AB65A4" w:rsidRPr="00FD4484" w:rsidRDefault="00AB65A4" w:rsidP="00697078">
            <w:pPr>
              <w:spacing w:after="0" w:line="240" w:lineRule="auto"/>
              <w:jc w:val="center"/>
              <w:rPr>
                <w:rFonts w:eastAsia="Times New Roman"/>
              </w:rPr>
            </w:pPr>
            <w:r w:rsidRPr="00FD4484">
              <w:rPr>
                <w:rFonts w:eastAsia="Times New Roman"/>
              </w:rPr>
              <w:t> </w:t>
            </w:r>
          </w:p>
        </w:tc>
      </w:tr>
      <w:tr w:rsidR="00AB65A4" w:rsidRPr="00FD4484" w14:paraId="53032365" w14:textId="77777777" w:rsidTr="009E6BD6">
        <w:trPr>
          <w:trHeight w:val="1215"/>
        </w:trPr>
        <w:tc>
          <w:tcPr>
            <w:tcW w:w="776" w:type="dxa"/>
            <w:vMerge w:val="restart"/>
            <w:shd w:val="clear" w:color="auto" w:fill="auto"/>
            <w:vAlign w:val="center"/>
            <w:hideMark/>
          </w:tcPr>
          <w:p w14:paraId="5C2627CB" w14:textId="77777777" w:rsidR="00AB65A4" w:rsidRPr="00FD4484" w:rsidRDefault="00AB65A4" w:rsidP="00697078">
            <w:pPr>
              <w:spacing w:after="0" w:line="240" w:lineRule="auto"/>
              <w:jc w:val="center"/>
              <w:rPr>
                <w:rFonts w:eastAsia="Times New Roman"/>
              </w:rPr>
            </w:pPr>
            <w:r w:rsidRPr="00FD4484">
              <w:rPr>
                <w:rFonts w:eastAsia="Times New Roman"/>
              </w:rPr>
              <w:t>3.3.2</w:t>
            </w:r>
          </w:p>
        </w:tc>
        <w:tc>
          <w:tcPr>
            <w:tcW w:w="4611" w:type="dxa"/>
            <w:shd w:val="clear" w:color="auto" w:fill="auto"/>
            <w:vAlign w:val="center"/>
            <w:hideMark/>
          </w:tcPr>
          <w:p w14:paraId="3ED17262" w14:textId="77777777" w:rsidR="00AB65A4" w:rsidRPr="00FD4484" w:rsidRDefault="00AB65A4" w:rsidP="009E6BD6">
            <w:pPr>
              <w:spacing w:after="0" w:line="240" w:lineRule="auto"/>
              <w:jc w:val="both"/>
              <w:rPr>
                <w:rFonts w:eastAsia="Times New Roman"/>
                <w:color w:val="000000"/>
              </w:rPr>
            </w:pPr>
            <w:r w:rsidRPr="00FD4484">
              <w:rPr>
                <w:rFonts w:eastAsia="Times New Roman"/>
                <w:color w:val="000000"/>
              </w:rPr>
              <w:t>Báo cáo tình hình, kết quả công tác tiếp công dân với cơ quan, tổ chức có thẩm quyền</w:t>
            </w:r>
          </w:p>
        </w:tc>
        <w:tc>
          <w:tcPr>
            <w:tcW w:w="2148" w:type="dxa"/>
            <w:shd w:val="clear" w:color="auto" w:fill="auto"/>
            <w:vAlign w:val="center"/>
            <w:hideMark/>
          </w:tcPr>
          <w:p w14:paraId="041DF910" w14:textId="77777777" w:rsidR="00AB65A4" w:rsidRPr="00FD4484" w:rsidRDefault="00AB65A4" w:rsidP="00697078">
            <w:pPr>
              <w:spacing w:after="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0CE89E07" w14:textId="77777777" w:rsidR="00AB65A4" w:rsidRPr="00FD4484" w:rsidRDefault="00AB65A4" w:rsidP="00697078">
            <w:pPr>
              <w:spacing w:after="0" w:line="240" w:lineRule="auto"/>
              <w:jc w:val="center"/>
              <w:rPr>
                <w:rFonts w:eastAsia="Times New Roman"/>
              </w:rPr>
            </w:pPr>
            <w:r w:rsidRPr="00FD4484">
              <w:rPr>
                <w:rFonts w:eastAsia="Times New Roman"/>
              </w:rPr>
              <w:t> </w:t>
            </w:r>
          </w:p>
        </w:tc>
      </w:tr>
      <w:tr w:rsidR="00AB65A4" w:rsidRPr="00FD4484" w14:paraId="3D9CADE9" w14:textId="77777777" w:rsidTr="009E6BD6">
        <w:trPr>
          <w:trHeight w:val="1275"/>
        </w:trPr>
        <w:tc>
          <w:tcPr>
            <w:tcW w:w="776" w:type="dxa"/>
            <w:vMerge/>
            <w:shd w:val="clear" w:color="auto" w:fill="auto"/>
            <w:vAlign w:val="center"/>
            <w:hideMark/>
          </w:tcPr>
          <w:p w14:paraId="3A71C404" w14:textId="77777777" w:rsidR="00AB65A4" w:rsidRPr="00FD4484" w:rsidRDefault="00AB65A4" w:rsidP="00697078">
            <w:pPr>
              <w:spacing w:after="0" w:line="240" w:lineRule="auto"/>
              <w:rPr>
                <w:rFonts w:eastAsia="Times New Roman"/>
              </w:rPr>
            </w:pPr>
          </w:p>
        </w:tc>
        <w:tc>
          <w:tcPr>
            <w:tcW w:w="4611" w:type="dxa"/>
            <w:shd w:val="clear" w:color="auto" w:fill="auto"/>
            <w:vAlign w:val="center"/>
            <w:hideMark/>
          </w:tcPr>
          <w:p w14:paraId="39799DA1"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Có báo cáo định kỳ (tháng, quý, năm) và báo cáo đột xuất đảm bảo số lượng, thời gian theo quy định: 01 điểm</w:t>
            </w:r>
          </w:p>
        </w:tc>
        <w:tc>
          <w:tcPr>
            <w:tcW w:w="2148" w:type="dxa"/>
            <w:shd w:val="clear" w:color="auto" w:fill="auto"/>
            <w:vAlign w:val="center"/>
            <w:hideMark/>
          </w:tcPr>
          <w:p w14:paraId="09A0EA9B" w14:textId="77777777" w:rsidR="00AB65A4" w:rsidRPr="00FD4484" w:rsidRDefault="00AB65A4" w:rsidP="00697078">
            <w:pPr>
              <w:spacing w:after="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7D54E9DD" w14:textId="77777777" w:rsidR="00AB65A4" w:rsidRPr="00FD4484" w:rsidRDefault="00AB65A4" w:rsidP="00697078">
            <w:pPr>
              <w:spacing w:after="0" w:line="240" w:lineRule="auto"/>
              <w:jc w:val="center"/>
              <w:rPr>
                <w:rFonts w:eastAsia="Times New Roman"/>
              </w:rPr>
            </w:pPr>
            <w:r w:rsidRPr="00FD4484">
              <w:rPr>
                <w:rFonts w:eastAsia="Times New Roman"/>
              </w:rPr>
              <w:t> </w:t>
            </w:r>
          </w:p>
        </w:tc>
      </w:tr>
      <w:tr w:rsidR="00AB65A4" w:rsidRPr="00FD4484" w14:paraId="36984E0B" w14:textId="77777777" w:rsidTr="009E6BD6">
        <w:trPr>
          <w:trHeight w:val="1635"/>
        </w:trPr>
        <w:tc>
          <w:tcPr>
            <w:tcW w:w="776" w:type="dxa"/>
            <w:vMerge/>
            <w:shd w:val="clear" w:color="auto" w:fill="auto"/>
            <w:vAlign w:val="center"/>
            <w:hideMark/>
          </w:tcPr>
          <w:p w14:paraId="3EC88967" w14:textId="77777777" w:rsidR="00AB65A4" w:rsidRPr="00FD4484" w:rsidRDefault="00AB65A4" w:rsidP="00697078">
            <w:pPr>
              <w:spacing w:after="0" w:line="240" w:lineRule="auto"/>
              <w:rPr>
                <w:rFonts w:eastAsia="Times New Roman"/>
              </w:rPr>
            </w:pPr>
          </w:p>
        </w:tc>
        <w:tc>
          <w:tcPr>
            <w:tcW w:w="4611" w:type="dxa"/>
            <w:shd w:val="clear" w:color="auto" w:fill="auto"/>
            <w:vAlign w:val="center"/>
            <w:hideMark/>
          </w:tcPr>
          <w:p w14:paraId="2E4C1261"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Có báo cáo định kỳ (tháng, quý, năm) và báo cáo đột xuất nhưng không đảm bảo số lượng, thời gian theo quy định: Mỗi báo cáo trừ 0,5 điểm.</w:t>
            </w:r>
          </w:p>
        </w:tc>
        <w:tc>
          <w:tcPr>
            <w:tcW w:w="2148" w:type="dxa"/>
            <w:shd w:val="clear" w:color="auto" w:fill="auto"/>
            <w:vAlign w:val="center"/>
            <w:hideMark/>
          </w:tcPr>
          <w:p w14:paraId="3769E489" w14:textId="77777777" w:rsidR="00AB65A4" w:rsidRPr="00FD4484" w:rsidRDefault="00AB65A4" w:rsidP="00697078">
            <w:pPr>
              <w:spacing w:after="0" w:line="240" w:lineRule="auto"/>
              <w:jc w:val="center"/>
              <w:rPr>
                <w:rFonts w:eastAsia="Times New Roman"/>
              </w:rPr>
            </w:pPr>
            <w:r w:rsidRPr="00FD4484">
              <w:rPr>
                <w:rFonts w:eastAsia="Times New Roman"/>
              </w:rPr>
              <w:t> </w:t>
            </w:r>
          </w:p>
        </w:tc>
        <w:tc>
          <w:tcPr>
            <w:tcW w:w="2121" w:type="dxa"/>
            <w:shd w:val="clear" w:color="auto" w:fill="auto"/>
            <w:vAlign w:val="center"/>
            <w:hideMark/>
          </w:tcPr>
          <w:p w14:paraId="747138AE" w14:textId="77777777" w:rsidR="00AB65A4" w:rsidRPr="00FD4484" w:rsidRDefault="00AB65A4" w:rsidP="00697078">
            <w:pPr>
              <w:spacing w:after="0" w:line="240" w:lineRule="auto"/>
              <w:jc w:val="center"/>
              <w:rPr>
                <w:rFonts w:eastAsia="Times New Roman"/>
              </w:rPr>
            </w:pPr>
            <w:r w:rsidRPr="00FD4484">
              <w:rPr>
                <w:rFonts w:eastAsia="Times New Roman"/>
              </w:rPr>
              <w:t> </w:t>
            </w:r>
          </w:p>
        </w:tc>
      </w:tr>
      <w:tr w:rsidR="00AB65A4" w:rsidRPr="00FD4484" w14:paraId="6D6FA22E" w14:textId="77777777" w:rsidTr="009E6BD6">
        <w:trPr>
          <w:trHeight w:val="555"/>
        </w:trPr>
        <w:tc>
          <w:tcPr>
            <w:tcW w:w="776" w:type="dxa"/>
            <w:vMerge/>
            <w:shd w:val="clear" w:color="auto" w:fill="auto"/>
            <w:vAlign w:val="center"/>
            <w:hideMark/>
          </w:tcPr>
          <w:p w14:paraId="0BF6C5F4" w14:textId="77777777" w:rsidR="00AB65A4" w:rsidRPr="00FD4484" w:rsidRDefault="00AB65A4" w:rsidP="00697078">
            <w:pPr>
              <w:spacing w:after="0" w:line="240" w:lineRule="auto"/>
              <w:rPr>
                <w:rFonts w:eastAsia="Times New Roman"/>
              </w:rPr>
            </w:pPr>
          </w:p>
        </w:tc>
        <w:tc>
          <w:tcPr>
            <w:tcW w:w="4611" w:type="dxa"/>
            <w:shd w:val="clear" w:color="auto" w:fill="auto"/>
            <w:vAlign w:val="center"/>
            <w:hideMark/>
          </w:tcPr>
          <w:p w14:paraId="1514DFD6"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Không thực hiện: 0 điểm</w:t>
            </w:r>
          </w:p>
        </w:tc>
        <w:tc>
          <w:tcPr>
            <w:tcW w:w="2148" w:type="dxa"/>
            <w:shd w:val="clear" w:color="auto" w:fill="auto"/>
            <w:vAlign w:val="center"/>
            <w:hideMark/>
          </w:tcPr>
          <w:p w14:paraId="5CDBBF13"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753E2DCA"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117C0AFF" w14:textId="77777777" w:rsidTr="009E6BD6">
        <w:trPr>
          <w:trHeight w:val="1575"/>
        </w:trPr>
        <w:tc>
          <w:tcPr>
            <w:tcW w:w="776" w:type="dxa"/>
            <w:shd w:val="clear" w:color="auto" w:fill="auto"/>
            <w:vAlign w:val="center"/>
            <w:hideMark/>
          </w:tcPr>
          <w:p w14:paraId="6EADAC07" w14:textId="21FCA285"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3</w:t>
            </w:r>
            <w:r>
              <w:rPr>
                <w:rFonts w:eastAsia="Times New Roman"/>
                <w:b/>
                <w:bCs/>
                <w:color w:val="000000"/>
                <w:lang w:val="vi-VN"/>
              </w:rPr>
              <w:t>.</w:t>
            </w:r>
            <w:r w:rsidRPr="00FD4484">
              <w:rPr>
                <w:rFonts w:eastAsia="Times New Roman"/>
                <w:b/>
                <w:bCs/>
                <w:color w:val="000000"/>
              </w:rPr>
              <w:t>4</w:t>
            </w:r>
          </w:p>
        </w:tc>
        <w:tc>
          <w:tcPr>
            <w:tcW w:w="4611" w:type="dxa"/>
            <w:shd w:val="clear" w:color="auto" w:fill="auto"/>
            <w:vAlign w:val="center"/>
            <w:hideMark/>
          </w:tcPr>
          <w:p w14:paraId="17AD8959" w14:textId="77777777" w:rsidR="00AB65A4" w:rsidRPr="00FD4484" w:rsidRDefault="00AB65A4" w:rsidP="009E6BD6">
            <w:pPr>
              <w:spacing w:after="0" w:line="240" w:lineRule="auto"/>
              <w:jc w:val="both"/>
              <w:rPr>
                <w:rFonts w:eastAsia="Times New Roman"/>
                <w:b/>
                <w:bCs/>
                <w:color w:val="000000"/>
              </w:rPr>
            </w:pPr>
            <w:r w:rsidRPr="00FD4484">
              <w:rPr>
                <w:rFonts w:eastAsia="Times New Roman"/>
                <w:b/>
                <w:bCs/>
                <w:color w:val="000000"/>
              </w:rPr>
              <w:t>Thực hiện tiếp công dân định kỳ, đột xuất; quản lý, theo dõi việc tiếp công dân của người đứng đầu cơ quan, đơn vị</w:t>
            </w:r>
          </w:p>
        </w:tc>
        <w:tc>
          <w:tcPr>
            <w:tcW w:w="2148" w:type="dxa"/>
            <w:shd w:val="clear" w:color="auto" w:fill="auto"/>
            <w:vAlign w:val="center"/>
            <w:hideMark/>
          </w:tcPr>
          <w:p w14:paraId="777AD819"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4</w:t>
            </w:r>
          </w:p>
        </w:tc>
        <w:tc>
          <w:tcPr>
            <w:tcW w:w="2121" w:type="dxa"/>
            <w:shd w:val="clear" w:color="auto" w:fill="auto"/>
            <w:vAlign w:val="center"/>
            <w:hideMark/>
          </w:tcPr>
          <w:p w14:paraId="3EC11CD6"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r>
      <w:tr w:rsidR="00AB65A4" w:rsidRPr="00FD4484" w14:paraId="07B94DAB" w14:textId="77777777" w:rsidTr="009E6BD6">
        <w:trPr>
          <w:trHeight w:val="660"/>
        </w:trPr>
        <w:tc>
          <w:tcPr>
            <w:tcW w:w="776" w:type="dxa"/>
            <w:vMerge w:val="restart"/>
            <w:shd w:val="clear" w:color="auto" w:fill="auto"/>
            <w:vAlign w:val="center"/>
            <w:hideMark/>
          </w:tcPr>
          <w:p w14:paraId="5EBE9687"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3.4.1</w:t>
            </w:r>
          </w:p>
        </w:tc>
        <w:tc>
          <w:tcPr>
            <w:tcW w:w="4611" w:type="dxa"/>
            <w:shd w:val="clear" w:color="auto" w:fill="auto"/>
            <w:vAlign w:val="center"/>
            <w:hideMark/>
          </w:tcPr>
          <w:p w14:paraId="50A1943B" w14:textId="77777777" w:rsidR="00AB65A4" w:rsidRPr="00FD4484" w:rsidRDefault="00AB65A4" w:rsidP="009E6BD6">
            <w:pPr>
              <w:spacing w:after="0" w:line="240" w:lineRule="auto"/>
              <w:jc w:val="both"/>
              <w:rPr>
                <w:rFonts w:eastAsia="Times New Roman"/>
                <w:color w:val="000000"/>
              </w:rPr>
            </w:pPr>
            <w:r w:rsidRPr="00FD4484">
              <w:rPr>
                <w:rFonts w:eastAsia="Times New Roman"/>
                <w:color w:val="000000"/>
              </w:rPr>
              <w:t>Tiếp công dân định kỳ theo quy định</w:t>
            </w:r>
          </w:p>
        </w:tc>
        <w:tc>
          <w:tcPr>
            <w:tcW w:w="2148" w:type="dxa"/>
            <w:shd w:val="clear" w:color="auto" w:fill="auto"/>
            <w:vAlign w:val="center"/>
            <w:hideMark/>
          </w:tcPr>
          <w:p w14:paraId="61C07772"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2FB32C5A"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1CB3DCCB" w14:textId="77777777" w:rsidTr="009E6BD6">
        <w:trPr>
          <w:trHeight w:val="495"/>
        </w:trPr>
        <w:tc>
          <w:tcPr>
            <w:tcW w:w="776" w:type="dxa"/>
            <w:vMerge/>
            <w:shd w:val="clear" w:color="auto" w:fill="auto"/>
            <w:vAlign w:val="center"/>
            <w:hideMark/>
          </w:tcPr>
          <w:p w14:paraId="6AE54BD8" w14:textId="77777777" w:rsidR="00AB65A4" w:rsidRPr="00FD4484" w:rsidRDefault="00AB65A4" w:rsidP="00697078">
            <w:pPr>
              <w:spacing w:after="0" w:line="240" w:lineRule="auto"/>
              <w:rPr>
                <w:rFonts w:eastAsia="Times New Roman"/>
                <w:color w:val="000000"/>
              </w:rPr>
            </w:pPr>
          </w:p>
        </w:tc>
        <w:tc>
          <w:tcPr>
            <w:tcW w:w="4611" w:type="dxa"/>
            <w:shd w:val="clear" w:color="auto" w:fill="auto"/>
            <w:vAlign w:val="center"/>
            <w:hideMark/>
          </w:tcPr>
          <w:p w14:paraId="799B9C8B"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Có thực hiện theo quy định: 01 điểm</w:t>
            </w:r>
          </w:p>
        </w:tc>
        <w:tc>
          <w:tcPr>
            <w:tcW w:w="2148" w:type="dxa"/>
            <w:shd w:val="clear" w:color="auto" w:fill="auto"/>
            <w:vAlign w:val="center"/>
            <w:hideMark/>
          </w:tcPr>
          <w:p w14:paraId="61D18318"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3D9F20A3"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686156C8" w14:textId="77777777" w:rsidTr="009E6BD6">
        <w:trPr>
          <w:trHeight w:val="750"/>
        </w:trPr>
        <w:tc>
          <w:tcPr>
            <w:tcW w:w="776" w:type="dxa"/>
            <w:vMerge/>
            <w:shd w:val="clear" w:color="auto" w:fill="auto"/>
            <w:vAlign w:val="center"/>
            <w:hideMark/>
          </w:tcPr>
          <w:p w14:paraId="3B2A077A" w14:textId="77777777" w:rsidR="00AB65A4" w:rsidRPr="00FD4484" w:rsidRDefault="00AB65A4" w:rsidP="00697078">
            <w:pPr>
              <w:spacing w:after="0" w:line="240" w:lineRule="auto"/>
              <w:rPr>
                <w:rFonts w:eastAsia="Times New Roman"/>
                <w:color w:val="000000"/>
              </w:rPr>
            </w:pPr>
          </w:p>
        </w:tc>
        <w:tc>
          <w:tcPr>
            <w:tcW w:w="4611" w:type="dxa"/>
            <w:shd w:val="clear" w:color="auto" w:fill="auto"/>
            <w:vAlign w:val="center"/>
            <w:hideMark/>
          </w:tcPr>
          <w:p w14:paraId="566DA1D8"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Không thực hiện theo quy định: 0 điểm</w:t>
            </w:r>
          </w:p>
        </w:tc>
        <w:tc>
          <w:tcPr>
            <w:tcW w:w="2148" w:type="dxa"/>
            <w:shd w:val="clear" w:color="auto" w:fill="auto"/>
            <w:vAlign w:val="center"/>
            <w:hideMark/>
          </w:tcPr>
          <w:p w14:paraId="46E6C318"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1DD75194"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0CDB21A2" w14:textId="77777777" w:rsidTr="009E6BD6">
        <w:trPr>
          <w:trHeight w:val="555"/>
        </w:trPr>
        <w:tc>
          <w:tcPr>
            <w:tcW w:w="776" w:type="dxa"/>
            <w:vMerge w:val="restart"/>
            <w:shd w:val="clear" w:color="auto" w:fill="auto"/>
            <w:vAlign w:val="center"/>
            <w:hideMark/>
          </w:tcPr>
          <w:p w14:paraId="794B2373"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3.4.2</w:t>
            </w:r>
          </w:p>
        </w:tc>
        <w:tc>
          <w:tcPr>
            <w:tcW w:w="4611" w:type="dxa"/>
            <w:shd w:val="clear" w:color="auto" w:fill="auto"/>
            <w:vAlign w:val="center"/>
            <w:hideMark/>
          </w:tcPr>
          <w:p w14:paraId="529BE917" w14:textId="77777777" w:rsidR="00AB65A4" w:rsidRPr="00FD4484" w:rsidRDefault="00AB65A4" w:rsidP="009E6BD6">
            <w:pPr>
              <w:spacing w:after="0" w:line="240" w:lineRule="auto"/>
              <w:jc w:val="both"/>
              <w:rPr>
                <w:rFonts w:eastAsia="Times New Roman"/>
                <w:color w:val="000000"/>
              </w:rPr>
            </w:pPr>
            <w:r w:rsidRPr="00FD4484">
              <w:rPr>
                <w:rFonts w:eastAsia="Times New Roman"/>
                <w:color w:val="000000"/>
              </w:rPr>
              <w:t>Tiếp công dân đột xuất theo quy định</w:t>
            </w:r>
          </w:p>
        </w:tc>
        <w:tc>
          <w:tcPr>
            <w:tcW w:w="2148" w:type="dxa"/>
            <w:shd w:val="clear" w:color="auto" w:fill="auto"/>
            <w:vAlign w:val="center"/>
            <w:hideMark/>
          </w:tcPr>
          <w:p w14:paraId="4249EA00"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28A2E941"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10944BA2" w14:textId="77777777" w:rsidTr="009E6BD6">
        <w:trPr>
          <w:trHeight w:val="375"/>
        </w:trPr>
        <w:tc>
          <w:tcPr>
            <w:tcW w:w="776" w:type="dxa"/>
            <w:vMerge/>
            <w:shd w:val="clear" w:color="auto" w:fill="auto"/>
            <w:vAlign w:val="center"/>
            <w:hideMark/>
          </w:tcPr>
          <w:p w14:paraId="4DA5EE1C" w14:textId="77777777" w:rsidR="00AB65A4" w:rsidRPr="00FD4484" w:rsidRDefault="00AB65A4" w:rsidP="00697078">
            <w:pPr>
              <w:spacing w:after="0" w:line="240" w:lineRule="auto"/>
              <w:rPr>
                <w:rFonts w:eastAsia="Times New Roman"/>
                <w:color w:val="000000"/>
              </w:rPr>
            </w:pPr>
          </w:p>
        </w:tc>
        <w:tc>
          <w:tcPr>
            <w:tcW w:w="4611" w:type="dxa"/>
            <w:shd w:val="clear" w:color="auto" w:fill="auto"/>
            <w:vAlign w:val="center"/>
            <w:hideMark/>
          </w:tcPr>
          <w:p w14:paraId="71AC9318"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Có thực hiện theo quy định: 01 điểm</w:t>
            </w:r>
          </w:p>
        </w:tc>
        <w:tc>
          <w:tcPr>
            <w:tcW w:w="2148" w:type="dxa"/>
            <w:shd w:val="clear" w:color="auto" w:fill="auto"/>
            <w:vAlign w:val="center"/>
            <w:hideMark/>
          </w:tcPr>
          <w:p w14:paraId="0493E148"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38362773"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322F1A66" w14:textId="77777777" w:rsidTr="009E6BD6">
        <w:trPr>
          <w:trHeight w:val="750"/>
        </w:trPr>
        <w:tc>
          <w:tcPr>
            <w:tcW w:w="776" w:type="dxa"/>
            <w:vMerge/>
            <w:shd w:val="clear" w:color="auto" w:fill="auto"/>
            <w:vAlign w:val="center"/>
            <w:hideMark/>
          </w:tcPr>
          <w:p w14:paraId="24264C10" w14:textId="77777777" w:rsidR="00AB65A4" w:rsidRPr="00FD4484" w:rsidRDefault="00AB65A4" w:rsidP="00697078">
            <w:pPr>
              <w:spacing w:after="0" w:line="240" w:lineRule="auto"/>
              <w:rPr>
                <w:rFonts w:eastAsia="Times New Roman"/>
                <w:color w:val="000000"/>
              </w:rPr>
            </w:pPr>
          </w:p>
        </w:tc>
        <w:tc>
          <w:tcPr>
            <w:tcW w:w="4611" w:type="dxa"/>
            <w:shd w:val="clear" w:color="auto" w:fill="auto"/>
            <w:vAlign w:val="center"/>
            <w:hideMark/>
          </w:tcPr>
          <w:p w14:paraId="6C40BCDB"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Không thực hiện theo quy định: 0 điểm</w:t>
            </w:r>
          </w:p>
        </w:tc>
        <w:tc>
          <w:tcPr>
            <w:tcW w:w="2148" w:type="dxa"/>
            <w:shd w:val="clear" w:color="auto" w:fill="auto"/>
            <w:vAlign w:val="center"/>
            <w:hideMark/>
          </w:tcPr>
          <w:p w14:paraId="0A99FC7F"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50784D02"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3028A1B3" w14:textId="77777777" w:rsidTr="009E6BD6">
        <w:trPr>
          <w:trHeight w:val="570"/>
        </w:trPr>
        <w:tc>
          <w:tcPr>
            <w:tcW w:w="776" w:type="dxa"/>
            <w:vMerge w:val="restart"/>
            <w:shd w:val="clear" w:color="auto" w:fill="auto"/>
            <w:vAlign w:val="center"/>
            <w:hideMark/>
          </w:tcPr>
          <w:p w14:paraId="54147845"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3.4.3</w:t>
            </w:r>
          </w:p>
        </w:tc>
        <w:tc>
          <w:tcPr>
            <w:tcW w:w="4611" w:type="dxa"/>
            <w:shd w:val="clear" w:color="auto" w:fill="auto"/>
            <w:vAlign w:val="center"/>
            <w:hideMark/>
          </w:tcPr>
          <w:p w14:paraId="3056D844" w14:textId="77777777" w:rsidR="00AB65A4" w:rsidRPr="00FD4484" w:rsidRDefault="00AB65A4" w:rsidP="009E6BD6">
            <w:pPr>
              <w:spacing w:after="0" w:line="240" w:lineRule="auto"/>
              <w:jc w:val="both"/>
              <w:rPr>
                <w:rFonts w:eastAsia="Times New Roman"/>
                <w:color w:val="000000"/>
              </w:rPr>
            </w:pPr>
            <w:r w:rsidRPr="00FD4484">
              <w:rPr>
                <w:rFonts w:eastAsia="Times New Roman"/>
                <w:color w:val="000000"/>
              </w:rPr>
              <w:t>Tiếp công dân 60 phút buổi sáng đầu giờ</w:t>
            </w:r>
          </w:p>
        </w:tc>
        <w:tc>
          <w:tcPr>
            <w:tcW w:w="2148" w:type="dxa"/>
            <w:shd w:val="clear" w:color="auto" w:fill="auto"/>
            <w:vAlign w:val="center"/>
            <w:hideMark/>
          </w:tcPr>
          <w:p w14:paraId="0EB38372"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17C65E9E"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012EE2E4" w14:textId="77777777" w:rsidTr="009E6BD6">
        <w:trPr>
          <w:trHeight w:val="750"/>
        </w:trPr>
        <w:tc>
          <w:tcPr>
            <w:tcW w:w="776" w:type="dxa"/>
            <w:vMerge/>
            <w:shd w:val="clear" w:color="auto" w:fill="auto"/>
            <w:vAlign w:val="center"/>
            <w:hideMark/>
          </w:tcPr>
          <w:p w14:paraId="21D022C0" w14:textId="77777777" w:rsidR="00AB65A4" w:rsidRPr="00FD4484" w:rsidRDefault="00AB65A4" w:rsidP="00697078">
            <w:pPr>
              <w:spacing w:after="0" w:line="240" w:lineRule="auto"/>
              <w:rPr>
                <w:rFonts w:eastAsia="Times New Roman"/>
                <w:color w:val="000000"/>
              </w:rPr>
            </w:pPr>
          </w:p>
        </w:tc>
        <w:tc>
          <w:tcPr>
            <w:tcW w:w="4611" w:type="dxa"/>
            <w:shd w:val="clear" w:color="auto" w:fill="auto"/>
            <w:vAlign w:val="center"/>
            <w:hideMark/>
          </w:tcPr>
          <w:p w14:paraId="48D1E79B"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Có thực hiện  đầy đủ theo quy định: 01 điểm</w:t>
            </w:r>
          </w:p>
        </w:tc>
        <w:tc>
          <w:tcPr>
            <w:tcW w:w="2148" w:type="dxa"/>
            <w:shd w:val="clear" w:color="auto" w:fill="auto"/>
            <w:vAlign w:val="center"/>
            <w:hideMark/>
          </w:tcPr>
          <w:p w14:paraId="37AF0691"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509BB9AC"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72736838" w14:textId="77777777" w:rsidTr="009E6BD6">
        <w:trPr>
          <w:trHeight w:val="810"/>
        </w:trPr>
        <w:tc>
          <w:tcPr>
            <w:tcW w:w="776" w:type="dxa"/>
            <w:vMerge/>
            <w:shd w:val="clear" w:color="auto" w:fill="auto"/>
            <w:vAlign w:val="center"/>
            <w:hideMark/>
          </w:tcPr>
          <w:p w14:paraId="7EC2EB6A" w14:textId="77777777" w:rsidR="00AB65A4" w:rsidRPr="00FD4484" w:rsidRDefault="00AB65A4" w:rsidP="00697078">
            <w:pPr>
              <w:spacing w:after="0" w:line="240" w:lineRule="auto"/>
              <w:rPr>
                <w:rFonts w:eastAsia="Times New Roman"/>
                <w:color w:val="000000"/>
              </w:rPr>
            </w:pPr>
          </w:p>
        </w:tc>
        <w:tc>
          <w:tcPr>
            <w:tcW w:w="4611" w:type="dxa"/>
            <w:shd w:val="clear" w:color="auto" w:fill="auto"/>
            <w:vAlign w:val="center"/>
            <w:hideMark/>
          </w:tcPr>
          <w:p w14:paraId="16CE3041"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Có thực hiện  nhưng không đầy đủ theo quy định: 0 điểm</w:t>
            </w:r>
          </w:p>
        </w:tc>
        <w:tc>
          <w:tcPr>
            <w:tcW w:w="2148" w:type="dxa"/>
            <w:shd w:val="clear" w:color="auto" w:fill="auto"/>
            <w:vAlign w:val="center"/>
            <w:hideMark/>
          </w:tcPr>
          <w:p w14:paraId="7F1DFE75"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3CB7CE55"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41BFAD5E" w14:textId="77777777" w:rsidTr="009E6BD6">
        <w:trPr>
          <w:trHeight w:val="1065"/>
        </w:trPr>
        <w:tc>
          <w:tcPr>
            <w:tcW w:w="776" w:type="dxa"/>
            <w:vMerge w:val="restart"/>
            <w:shd w:val="clear" w:color="auto" w:fill="auto"/>
            <w:vAlign w:val="center"/>
            <w:hideMark/>
          </w:tcPr>
          <w:p w14:paraId="50722846" w14:textId="77777777" w:rsidR="00AB65A4" w:rsidRPr="00FD4484" w:rsidRDefault="00AB65A4" w:rsidP="009E6BD6">
            <w:pPr>
              <w:spacing w:before="60" w:after="60" w:line="240" w:lineRule="auto"/>
              <w:jc w:val="center"/>
              <w:rPr>
                <w:rFonts w:eastAsia="Times New Roman"/>
                <w:color w:val="000000"/>
              </w:rPr>
            </w:pPr>
            <w:r w:rsidRPr="00FD4484">
              <w:rPr>
                <w:rFonts w:eastAsia="Times New Roman"/>
                <w:color w:val="000000"/>
              </w:rPr>
              <w:t>3.4.4</w:t>
            </w:r>
          </w:p>
        </w:tc>
        <w:tc>
          <w:tcPr>
            <w:tcW w:w="4611" w:type="dxa"/>
            <w:shd w:val="clear" w:color="auto" w:fill="auto"/>
            <w:vAlign w:val="center"/>
            <w:hideMark/>
          </w:tcPr>
          <w:p w14:paraId="467FF00D" w14:textId="77777777" w:rsidR="00AB65A4" w:rsidRPr="00FD4484" w:rsidRDefault="00AB65A4" w:rsidP="009E6BD6">
            <w:pPr>
              <w:spacing w:before="60" w:after="60" w:line="240" w:lineRule="auto"/>
              <w:jc w:val="both"/>
              <w:rPr>
                <w:rFonts w:eastAsia="Times New Roman"/>
                <w:color w:val="000000"/>
              </w:rPr>
            </w:pPr>
            <w:r w:rsidRPr="00FD4484">
              <w:rPr>
                <w:rFonts w:eastAsia="Times New Roman"/>
                <w:color w:val="000000"/>
              </w:rPr>
              <w:t>Quản lý, theo dõi việc tiếp công dân của người đứng đầu cơ quan, đơn vị</w:t>
            </w:r>
          </w:p>
        </w:tc>
        <w:tc>
          <w:tcPr>
            <w:tcW w:w="2148" w:type="dxa"/>
            <w:shd w:val="clear" w:color="auto" w:fill="auto"/>
            <w:vAlign w:val="center"/>
            <w:hideMark/>
          </w:tcPr>
          <w:p w14:paraId="35290EC5" w14:textId="77777777" w:rsidR="00AB65A4" w:rsidRPr="00FD4484" w:rsidRDefault="00AB65A4" w:rsidP="009E6BD6">
            <w:pPr>
              <w:spacing w:before="60" w:after="6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03287290" w14:textId="77777777" w:rsidR="00AB65A4" w:rsidRPr="00FD4484" w:rsidRDefault="00AB65A4" w:rsidP="009E6BD6">
            <w:pPr>
              <w:spacing w:before="60" w:after="60" w:line="240" w:lineRule="auto"/>
              <w:jc w:val="center"/>
              <w:rPr>
                <w:rFonts w:eastAsia="Times New Roman"/>
                <w:color w:val="000000"/>
              </w:rPr>
            </w:pPr>
            <w:r w:rsidRPr="00FD4484">
              <w:rPr>
                <w:rFonts w:eastAsia="Times New Roman"/>
                <w:color w:val="000000"/>
              </w:rPr>
              <w:t> </w:t>
            </w:r>
          </w:p>
        </w:tc>
      </w:tr>
      <w:tr w:rsidR="00AB65A4" w:rsidRPr="00FD4484" w14:paraId="56E911AC" w14:textId="77777777" w:rsidTr="009E6BD6">
        <w:trPr>
          <w:trHeight w:val="375"/>
        </w:trPr>
        <w:tc>
          <w:tcPr>
            <w:tcW w:w="776" w:type="dxa"/>
            <w:vMerge/>
            <w:shd w:val="clear" w:color="auto" w:fill="auto"/>
            <w:vAlign w:val="center"/>
            <w:hideMark/>
          </w:tcPr>
          <w:p w14:paraId="716ACBAF" w14:textId="77777777" w:rsidR="00AB65A4" w:rsidRPr="00FD4484" w:rsidRDefault="00AB65A4" w:rsidP="009E6BD6">
            <w:pPr>
              <w:spacing w:before="60" w:after="60" w:line="240" w:lineRule="auto"/>
              <w:rPr>
                <w:rFonts w:eastAsia="Times New Roman"/>
                <w:color w:val="000000"/>
              </w:rPr>
            </w:pPr>
          </w:p>
        </w:tc>
        <w:tc>
          <w:tcPr>
            <w:tcW w:w="4611" w:type="dxa"/>
            <w:shd w:val="clear" w:color="auto" w:fill="auto"/>
            <w:vAlign w:val="center"/>
            <w:hideMark/>
          </w:tcPr>
          <w:p w14:paraId="2914F5EE" w14:textId="77777777" w:rsidR="00AB65A4" w:rsidRPr="00FD4484" w:rsidRDefault="00AB65A4" w:rsidP="009E6BD6">
            <w:pPr>
              <w:spacing w:before="60" w:after="60" w:line="240" w:lineRule="auto"/>
              <w:jc w:val="both"/>
              <w:rPr>
                <w:rFonts w:eastAsia="Times New Roman"/>
                <w:i/>
                <w:iCs/>
                <w:color w:val="000000"/>
              </w:rPr>
            </w:pPr>
            <w:r w:rsidRPr="00FD4484">
              <w:rPr>
                <w:rFonts w:eastAsia="Times New Roman"/>
                <w:i/>
                <w:iCs/>
                <w:color w:val="000000"/>
              </w:rPr>
              <w:t>Có đầy đủ hồ sơ theo dõi: 01 điểm</w:t>
            </w:r>
          </w:p>
        </w:tc>
        <w:tc>
          <w:tcPr>
            <w:tcW w:w="2148" w:type="dxa"/>
            <w:shd w:val="clear" w:color="auto" w:fill="auto"/>
            <w:vAlign w:val="center"/>
            <w:hideMark/>
          </w:tcPr>
          <w:p w14:paraId="242B80F5" w14:textId="77777777" w:rsidR="00AB65A4" w:rsidRPr="00FD4484" w:rsidRDefault="00AB65A4" w:rsidP="009E6BD6">
            <w:pPr>
              <w:spacing w:before="60" w:after="6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33FEF425" w14:textId="77777777" w:rsidR="00AB65A4" w:rsidRPr="00FD4484" w:rsidRDefault="00AB65A4" w:rsidP="009E6BD6">
            <w:pPr>
              <w:spacing w:before="60" w:after="60" w:line="240" w:lineRule="auto"/>
              <w:jc w:val="center"/>
              <w:rPr>
                <w:rFonts w:eastAsia="Times New Roman"/>
                <w:color w:val="000000"/>
              </w:rPr>
            </w:pPr>
            <w:r w:rsidRPr="00FD4484">
              <w:rPr>
                <w:rFonts w:eastAsia="Times New Roman"/>
                <w:color w:val="000000"/>
              </w:rPr>
              <w:t> </w:t>
            </w:r>
          </w:p>
        </w:tc>
      </w:tr>
      <w:tr w:rsidR="00AB65A4" w:rsidRPr="00FD4484" w14:paraId="3997B22F" w14:textId="77777777" w:rsidTr="009E6BD6">
        <w:trPr>
          <w:trHeight w:val="375"/>
        </w:trPr>
        <w:tc>
          <w:tcPr>
            <w:tcW w:w="776" w:type="dxa"/>
            <w:vMerge/>
            <w:shd w:val="clear" w:color="auto" w:fill="auto"/>
            <w:vAlign w:val="center"/>
            <w:hideMark/>
          </w:tcPr>
          <w:p w14:paraId="4657D258" w14:textId="77777777" w:rsidR="00AB65A4" w:rsidRPr="00FD4484" w:rsidRDefault="00AB65A4" w:rsidP="009E6BD6">
            <w:pPr>
              <w:spacing w:before="60" w:after="60" w:line="240" w:lineRule="auto"/>
              <w:rPr>
                <w:rFonts w:eastAsia="Times New Roman"/>
                <w:color w:val="000000"/>
              </w:rPr>
            </w:pPr>
          </w:p>
        </w:tc>
        <w:tc>
          <w:tcPr>
            <w:tcW w:w="4611" w:type="dxa"/>
            <w:shd w:val="clear" w:color="auto" w:fill="auto"/>
            <w:vAlign w:val="center"/>
            <w:hideMark/>
          </w:tcPr>
          <w:p w14:paraId="322D5229" w14:textId="77777777" w:rsidR="00AB65A4" w:rsidRPr="00FD4484" w:rsidRDefault="00AB65A4" w:rsidP="009E6BD6">
            <w:pPr>
              <w:spacing w:before="60" w:after="60" w:line="240" w:lineRule="auto"/>
              <w:jc w:val="both"/>
              <w:rPr>
                <w:rFonts w:eastAsia="Times New Roman"/>
                <w:i/>
                <w:iCs/>
                <w:color w:val="000000"/>
              </w:rPr>
            </w:pPr>
            <w:r w:rsidRPr="00FD4484">
              <w:rPr>
                <w:rFonts w:eastAsia="Times New Roman"/>
                <w:i/>
                <w:iCs/>
                <w:color w:val="000000"/>
              </w:rPr>
              <w:t>Không có hồ sơ theo dõi: 0 điểm</w:t>
            </w:r>
          </w:p>
        </w:tc>
        <w:tc>
          <w:tcPr>
            <w:tcW w:w="2148" w:type="dxa"/>
            <w:shd w:val="clear" w:color="auto" w:fill="auto"/>
            <w:vAlign w:val="center"/>
            <w:hideMark/>
          </w:tcPr>
          <w:p w14:paraId="0FB5C0B8" w14:textId="77777777" w:rsidR="00AB65A4" w:rsidRPr="00FD4484" w:rsidRDefault="00AB65A4" w:rsidP="009E6BD6">
            <w:pPr>
              <w:spacing w:before="60" w:after="6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4AAF13CE" w14:textId="77777777" w:rsidR="00AB65A4" w:rsidRPr="00FD4484" w:rsidRDefault="00AB65A4" w:rsidP="009E6BD6">
            <w:pPr>
              <w:spacing w:before="60" w:after="60" w:line="240" w:lineRule="auto"/>
              <w:jc w:val="center"/>
              <w:rPr>
                <w:rFonts w:eastAsia="Times New Roman"/>
                <w:color w:val="000000"/>
              </w:rPr>
            </w:pPr>
            <w:r w:rsidRPr="00FD4484">
              <w:rPr>
                <w:rFonts w:eastAsia="Times New Roman"/>
                <w:color w:val="000000"/>
              </w:rPr>
              <w:t> </w:t>
            </w:r>
          </w:p>
        </w:tc>
      </w:tr>
      <w:tr w:rsidR="00AB65A4" w:rsidRPr="00FD4484" w14:paraId="573E620E" w14:textId="77777777" w:rsidTr="009E6BD6">
        <w:trPr>
          <w:trHeight w:val="2655"/>
        </w:trPr>
        <w:tc>
          <w:tcPr>
            <w:tcW w:w="776" w:type="dxa"/>
            <w:vMerge w:val="restart"/>
            <w:shd w:val="clear" w:color="auto" w:fill="auto"/>
            <w:vAlign w:val="center"/>
            <w:hideMark/>
          </w:tcPr>
          <w:p w14:paraId="0B9B8194" w14:textId="63FFB172" w:rsidR="00AB65A4" w:rsidRPr="00FD4484" w:rsidRDefault="00AB65A4" w:rsidP="009E6BD6">
            <w:pPr>
              <w:spacing w:before="60" w:after="60" w:line="240" w:lineRule="auto"/>
              <w:jc w:val="center"/>
              <w:rPr>
                <w:rFonts w:eastAsia="Times New Roman"/>
                <w:b/>
                <w:bCs/>
                <w:color w:val="000000"/>
              </w:rPr>
            </w:pPr>
            <w:r w:rsidRPr="00FD4484">
              <w:rPr>
                <w:rFonts w:eastAsia="Times New Roman"/>
                <w:b/>
                <w:bCs/>
                <w:color w:val="000000"/>
              </w:rPr>
              <w:t>3</w:t>
            </w:r>
            <w:r>
              <w:rPr>
                <w:rFonts w:eastAsia="Times New Roman"/>
                <w:b/>
                <w:bCs/>
                <w:color w:val="000000"/>
                <w:lang w:val="vi-VN"/>
              </w:rPr>
              <w:t>.</w:t>
            </w:r>
            <w:r w:rsidRPr="00FD4484">
              <w:rPr>
                <w:rFonts w:eastAsia="Times New Roman"/>
                <w:b/>
                <w:bCs/>
                <w:color w:val="000000"/>
              </w:rPr>
              <w:t>5</w:t>
            </w:r>
          </w:p>
        </w:tc>
        <w:tc>
          <w:tcPr>
            <w:tcW w:w="4611" w:type="dxa"/>
            <w:shd w:val="clear" w:color="auto" w:fill="auto"/>
            <w:vAlign w:val="center"/>
            <w:hideMark/>
          </w:tcPr>
          <w:p w14:paraId="67C6CFB3" w14:textId="77777777" w:rsidR="00AB65A4" w:rsidRPr="00FD4484" w:rsidRDefault="00AB65A4" w:rsidP="009E6BD6">
            <w:pPr>
              <w:spacing w:before="60" w:after="60" w:line="240" w:lineRule="auto"/>
              <w:jc w:val="both"/>
              <w:rPr>
                <w:rFonts w:eastAsia="Times New Roman"/>
                <w:b/>
                <w:bCs/>
                <w:color w:val="000000"/>
              </w:rPr>
            </w:pPr>
            <w:r w:rsidRPr="00FD4484">
              <w:rPr>
                <w:rFonts w:eastAsia="Times New Roman"/>
                <w:b/>
                <w:bCs/>
                <w:color w:val="000000"/>
              </w:rPr>
              <w:t>Giải quyết kịp thời, có hiệu quả những bức xúc, những kiến nghị chính đáng của tổ chức, công dân liên quan đến chức năng, nhiệm vụ, quyền hạn của cơ quan, đơn vị, địa phương; Thực hiện tốt công tác thanh tra nhân dân, công tác hòa giải ngay từ cơ sở</w:t>
            </w:r>
          </w:p>
        </w:tc>
        <w:tc>
          <w:tcPr>
            <w:tcW w:w="2148" w:type="dxa"/>
            <w:shd w:val="clear" w:color="auto" w:fill="auto"/>
            <w:vAlign w:val="center"/>
            <w:hideMark/>
          </w:tcPr>
          <w:p w14:paraId="511AE410" w14:textId="77777777" w:rsidR="00AB65A4" w:rsidRPr="00FD4484" w:rsidRDefault="00AB65A4" w:rsidP="009E6BD6">
            <w:pPr>
              <w:spacing w:before="60" w:after="60" w:line="240" w:lineRule="auto"/>
              <w:jc w:val="center"/>
              <w:rPr>
                <w:rFonts w:eastAsia="Times New Roman"/>
                <w:b/>
                <w:bCs/>
                <w:color w:val="000000"/>
              </w:rPr>
            </w:pPr>
            <w:r w:rsidRPr="00FD4484">
              <w:rPr>
                <w:rFonts w:eastAsia="Times New Roman"/>
                <w:b/>
                <w:bCs/>
                <w:color w:val="000000"/>
              </w:rPr>
              <w:t>4</w:t>
            </w:r>
          </w:p>
        </w:tc>
        <w:tc>
          <w:tcPr>
            <w:tcW w:w="2121" w:type="dxa"/>
            <w:shd w:val="clear" w:color="auto" w:fill="auto"/>
            <w:vAlign w:val="center"/>
            <w:hideMark/>
          </w:tcPr>
          <w:p w14:paraId="0FAC1215" w14:textId="77777777" w:rsidR="00AB65A4" w:rsidRPr="00FD4484" w:rsidRDefault="00AB65A4" w:rsidP="009E6BD6">
            <w:pPr>
              <w:spacing w:before="60" w:after="60" w:line="240" w:lineRule="auto"/>
              <w:jc w:val="center"/>
              <w:rPr>
                <w:rFonts w:eastAsia="Times New Roman"/>
                <w:b/>
                <w:bCs/>
                <w:color w:val="000000"/>
              </w:rPr>
            </w:pPr>
            <w:r w:rsidRPr="00FD4484">
              <w:rPr>
                <w:rFonts w:eastAsia="Times New Roman"/>
                <w:b/>
                <w:bCs/>
                <w:color w:val="000000"/>
              </w:rPr>
              <w:t> </w:t>
            </w:r>
          </w:p>
        </w:tc>
      </w:tr>
      <w:tr w:rsidR="00AB65A4" w:rsidRPr="00FD4484" w14:paraId="34A7E050" w14:textId="77777777" w:rsidTr="009E6BD6">
        <w:trPr>
          <w:trHeight w:val="1170"/>
        </w:trPr>
        <w:tc>
          <w:tcPr>
            <w:tcW w:w="776" w:type="dxa"/>
            <w:vMerge/>
            <w:shd w:val="clear" w:color="auto" w:fill="auto"/>
            <w:vAlign w:val="center"/>
            <w:hideMark/>
          </w:tcPr>
          <w:p w14:paraId="0F44964B" w14:textId="77777777" w:rsidR="00AB65A4" w:rsidRPr="00FD4484" w:rsidRDefault="00AB65A4" w:rsidP="009E6BD6">
            <w:pPr>
              <w:spacing w:before="60" w:after="60" w:line="240" w:lineRule="auto"/>
              <w:rPr>
                <w:rFonts w:eastAsia="Times New Roman"/>
                <w:b/>
                <w:bCs/>
                <w:color w:val="000000"/>
              </w:rPr>
            </w:pPr>
          </w:p>
        </w:tc>
        <w:tc>
          <w:tcPr>
            <w:tcW w:w="4611" w:type="dxa"/>
            <w:shd w:val="clear" w:color="auto" w:fill="auto"/>
            <w:vAlign w:val="center"/>
            <w:hideMark/>
          </w:tcPr>
          <w:p w14:paraId="5546819A" w14:textId="67988DB1" w:rsidR="00AB65A4" w:rsidRPr="00FD4484" w:rsidRDefault="00AB65A4" w:rsidP="009E6BD6">
            <w:pPr>
              <w:spacing w:before="60" w:after="60" w:line="240" w:lineRule="auto"/>
              <w:jc w:val="both"/>
              <w:rPr>
                <w:rFonts w:eastAsia="Times New Roman"/>
                <w:i/>
                <w:iCs/>
                <w:color w:val="000000"/>
              </w:rPr>
            </w:pPr>
            <w:r w:rsidRPr="00FD4484">
              <w:rPr>
                <w:rFonts w:eastAsia="Times New Roman"/>
                <w:i/>
                <w:iCs/>
                <w:color w:val="000000"/>
              </w:rPr>
              <w:t>Tỷ lệ giải quyết đơn thư khiếu nại, tố cáo, ki</w:t>
            </w:r>
            <w:r w:rsidR="00697078">
              <w:rPr>
                <w:rFonts w:eastAsia="Times New Roman"/>
                <w:i/>
                <w:iCs/>
                <w:color w:val="000000"/>
              </w:rPr>
              <w:t xml:space="preserve">ến nghị, phản ánh đạt trên 95%: </w:t>
            </w:r>
            <w:r w:rsidRPr="00FD4484">
              <w:rPr>
                <w:rFonts w:eastAsia="Times New Roman"/>
                <w:i/>
                <w:iCs/>
                <w:color w:val="000000"/>
              </w:rPr>
              <w:t>04 điểm</w:t>
            </w:r>
          </w:p>
        </w:tc>
        <w:tc>
          <w:tcPr>
            <w:tcW w:w="2148" w:type="dxa"/>
            <w:shd w:val="clear" w:color="auto" w:fill="auto"/>
            <w:vAlign w:val="center"/>
            <w:hideMark/>
          </w:tcPr>
          <w:p w14:paraId="0CE6E04B" w14:textId="77777777" w:rsidR="00AB65A4" w:rsidRPr="00FD4484" w:rsidRDefault="00AB65A4" w:rsidP="009E6BD6">
            <w:pPr>
              <w:spacing w:before="60" w:after="6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10374D94" w14:textId="77777777" w:rsidR="00AB65A4" w:rsidRPr="00FD4484" w:rsidRDefault="00AB65A4" w:rsidP="009E6BD6">
            <w:pPr>
              <w:spacing w:before="60" w:after="60" w:line="240" w:lineRule="auto"/>
              <w:jc w:val="center"/>
              <w:rPr>
                <w:rFonts w:eastAsia="Times New Roman"/>
                <w:color w:val="000000"/>
              </w:rPr>
            </w:pPr>
            <w:r w:rsidRPr="00FD4484">
              <w:rPr>
                <w:rFonts w:eastAsia="Times New Roman"/>
                <w:color w:val="000000"/>
              </w:rPr>
              <w:t> </w:t>
            </w:r>
          </w:p>
        </w:tc>
      </w:tr>
      <w:tr w:rsidR="00AB65A4" w:rsidRPr="00FD4484" w14:paraId="5D85B3D3" w14:textId="77777777" w:rsidTr="009E6BD6">
        <w:trPr>
          <w:trHeight w:val="1140"/>
        </w:trPr>
        <w:tc>
          <w:tcPr>
            <w:tcW w:w="776" w:type="dxa"/>
            <w:vMerge/>
            <w:shd w:val="clear" w:color="auto" w:fill="auto"/>
            <w:vAlign w:val="center"/>
            <w:hideMark/>
          </w:tcPr>
          <w:p w14:paraId="275523B9" w14:textId="77777777" w:rsidR="00AB65A4" w:rsidRPr="00FD4484" w:rsidRDefault="00AB65A4" w:rsidP="009E6BD6">
            <w:pPr>
              <w:spacing w:before="60" w:after="60" w:line="240" w:lineRule="auto"/>
              <w:rPr>
                <w:rFonts w:eastAsia="Times New Roman"/>
                <w:b/>
                <w:bCs/>
                <w:color w:val="000000"/>
              </w:rPr>
            </w:pPr>
          </w:p>
        </w:tc>
        <w:tc>
          <w:tcPr>
            <w:tcW w:w="4611" w:type="dxa"/>
            <w:shd w:val="clear" w:color="auto" w:fill="auto"/>
            <w:vAlign w:val="center"/>
            <w:hideMark/>
          </w:tcPr>
          <w:p w14:paraId="08482EB3" w14:textId="467A4462" w:rsidR="00AB65A4" w:rsidRPr="00FD4484" w:rsidRDefault="00AB65A4" w:rsidP="009E6BD6">
            <w:pPr>
              <w:spacing w:before="60" w:after="60" w:line="240" w:lineRule="auto"/>
              <w:jc w:val="both"/>
              <w:rPr>
                <w:rFonts w:eastAsia="Times New Roman"/>
                <w:i/>
                <w:iCs/>
                <w:color w:val="000000"/>
              </w:rPr>
            </w:pPr>
            <w:r w:rsidRPr="00FD4484">
              <w:rPr>
                <w:rFonts w:eastAsia="Times New Roman"/>
                <w:i/>
                <w:iCs/>
                <w:color w:val="000000"/>
              </w:rPr>
              <w:t>Tỷ lệ giải quyết đơn thư khiếu nại, tố cáo, kiến nghị, phản ánh đạt từ 80%</w:t>
            </w:r>
            <w:r w:rsidR="00697078">
              <w:rPr>
                <w:rFonts w:eastAsia="Times New Roman"/>
                <w:color w:val="000000"/>
              </w:rPr>
              <w:t xml:space="preserve"> </w:t>
            </w:r>
            <w:r w:rsidRPr="00FD4484">
              <w:rPr>
                <w:rFonts w:eastAsia="Times New Roman"/>
                <w:i/>
                <w:iCs/>
                <w:color w:val="000000"/>
              </w:rPr>
              <w:t>đến dưới 95%: 03 điểm</w:t>
            </w:r>
          </w:p>
        </w:tc>
        <w:tc>
          <w:tcPr>
            <w:tcW w:w="2148" w:type="dxa"/>
            <w:shd w:val="clear" w:color="auto" w:fill="auto"/>
            <w:vAlign w:val="center"/>
            <w:hideMark/>
          </w:tcPr>
          <w:p w14:paraId="54344F3C" w14:textId="77777777" w:rsidR="00AB65A4" w:rsidRPr="00FD4484" w:rsidRDefault="00AB65A4" w:rsidP="009E6BD6">
            <w:pPr>
              <w:spacing w:before="60" w:after="6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75D09233" w14:textId="77777777" w:rsidR="00AB65A4" w:rsidRPr="00FD4484" w:rsidRDefault="00AB65A4" w:rsidP="009E6BD6">
            <w:pPr>
              <w:spacing w:before="60" w:after="60" w:line="240" w:lineRule="auto"/>
              <w:jc w:val="center"/>
              <w:rPr>
                <w:rFonts w:eastAsia="Times New Roman"/>
                <w:color w:val="000000"/>
              </w:rPr>
            </w:pPr>
            <w:r w:rsidRPr="00FD4484">
              <w:rPr>
                <w:rFonts w:eastAsia="Times New Roman"/>
                <w:color w:val="000000"/>
              </w:rPr>
              <w:t> </w:t>
            </w:r>
          </w:p>
        </w:tc>
      </w:tr>
      <w:tr w:rsidR="00AB65A4" w:rsidRPr="00FD4484" w14:paraId="7AE17CE9" w14:textId="77777777" w:rsidTr="009E6BD6">
        <w:trPr>
          <w:trHeight w:val="1095"/>
        </w:trPr>
        <w:tc>
          <w:tcPr>
            <w:tcW w:w="776" w:type="dxa"/>
            <w:vMerge/>
            <w:shd w:val="clear" w:color="auto" w:fill="auto"/>
            <w:vAlign w:val="center"/>
            <w:hideMark/>
          </w:tcPr>
          <w:p w14:paraId="6D5084E2" w14:textId="77777777" w:rsidR="00AB65A4" w:rsidRPr="00FD4484" w:rsidRDefault="00AB65A4" w:rsidP="009E6BD6">
            <w:pPr>
              <w:spacing w:before="60" w:after="60" w:line="240" w:lineRule="auto"/>
              <w:rPr>
                <w:rFonts w:eastAsia="Times New Roman"/>
                <w:b/>
                <w:bCs/>
                <w:color w:val="000000"/>
              </w:rPr>
            </w:pPr>
          </w:p>
        </w:tc>
        <w:tc>
          <w:tcPr>
            <w:tcW w:w="4611" w:type="dxa"/>
            <w:shd w:val="clear" w:color="auto" w:fill="auto"/>
            <w:vAlign w:val="center"/>
            <w:hideMark/>
          </w:tcPr>
          <w:p w14:paraId="4506CD22" w14:textId="1DFA11FA" w:rsidR="00AB65A4" w:rsidRPr="00FD4484" w:rsidRDefault="00AB65A4" w:rsidP="009E6BD6">
            <w:pPr>
              <w:spacing w:before="60" w:after="60" w:line="240" w:lineRule="auto"/>
              <w:jc w:val="both"/>
              <w:rPr>
                <w:rFonts w:eastAsia="Times New Roman"/>
                <w:i/>
                <w:iCs/>
                <w:color w:val="000000"/>
              </w:rPr>
            </w:pPr>
            <w:r w:rsidRPr="00FD4484">
              <w:rPr>
                <w:rFonts w:eastAsia="Times New Roman"/>
                <w:i/>
                <w:iCs/>
                <w:color w:val="000000"/>
              </w:rPr>
              <w:t>Tỷ lệ giải quyết đơn thư khiếu nại, tố cáo, kiến nghị, phản ánh đạt từ 70%</w:t>
            </w:r>
            <w:r w:rsidR="00697078">
              <w:rPr>
                <w:rFonts w:eastAsia="Times New Roman"/>
                <w:color w:val="000000"/>
              </w:rPr>
              <w:t xml:space="preserve"> </w:t>
            </w:r>
            <w:r w:rsidRPr="00FD4484">
              <w:rPr>
                <w:rFonts w:eastAsia="Times New Roman"/>
                <w:i/>
                <w:iCs/>
                <w:color w:val="000000"/>
              </w:rPr>
              <w:t>đến dưới 80%: 01 điểm</w:t>
            </w:r>
          </w:p>
        </w:tc>
        <w:tc>
          <w:tcPr>
            <w:tcW w:w="2148" w:type="dxa"/>
            <w:shd w:val="clear" w:color="auto" w:fill="auto"/>
            <w:vAlign w:val="center"/>
            <w:hideMark/>
          </w:tcPr>
          <w:p w14:paraId="30F87515" w14:textId="77777777" w:rsidR="00AB65A4" w:rsidRPr="00FD4484" w:rsidRDefault="00AB65A4" w:rsidP="009E6BD6">
            <w:pPr>
              <w:spacing w:before="60" w:after="6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46B07767" w14:textId="77777777" w:rsidR="00AB65A4" w:rsidRPr="00FD4484" w:rsidRDefault="00AB65A4" w:rsidP="009E6BD6">
            <w:pPr>
              <w:spacing w:before="60" w:after="60" w:line="240" w:lineRule="auto"/>
              <w:jc w:val="center"/>
              <w:rPr>
                <w:rFonts w:eastAsia="Times New Roman"/>
                <w:color w:val="000000"/>
              </w:rPr>
            </w:pPr>
            <w:r w:rsidRPr="00FD4484">
              <w:rPr>
                <w:rFonts w:eastAsia="Times New Roman"/>
                <w:color w:val="000000"/>
              </w:rPr>
              <w:t> </w:t>
            </w:r>
          </w:p>
        </w:tc>
      </w:tr>
      <w:tr w:rsidR="00AB65A4" w:rsidRPr="00FD4484" w14:paraId="2CFA4147" w14:textId="77777777" w:rsidTr="009E6BD6">
        <w:trPr>
          <w:trHeight w:val="1050"/>
        </w:trPr>
        <w:tc>
          <w:tcPr>
            <w:tcW w:w="776" w:type="dxa"/>
            <w:vMerge/>
            <w:shd w:val="clear" w:color="auto" w:fill="auto"/>
            <w:vAlign w:val="center"/>
            <w:hideMark/>
          </w:tcPr>
          <w:p w14:paraId="3781F653" w14:textId="77777777" w:rsidR="00AB65A4" w:rsidRPr="00FD4484" w:rsidRDefault="00AB65A4" w:rsidP="009E6BD6">
            <w:pPr>
              <w:spacing w:before="60" w:after="60" w:line="240" w:lineRule="auto"/>
              <w:rPr>
                <w:rFonts w:eastAsia="Times New Roman"/>
                <w:b/>
                <w:bCs/>
                <w:color w:val="000000"/>
              </w:rPr>
            </w:pPr>
          </w:p>
        </w:tc>
        <w:tc>
          <w:tcPr>
            <w:tcW w:w="4611" w:type="dxa"/>
            <w:shd w:val="clear" w:color="auto" w:fill="auto"/>
            <w:vAlign w:val="center"/>
            <w:hideMark/>
          </w:tcPr>
          <w:p w14:paraId="0FD3956A" w14:textId="77777777" w:rsidR="00AB65A4" w:rsidRPr="00FD4484" w:rsidRDefault="00AB65A4" w:rsidP="009E6BD6">
            <w:pPr>
              <w:spacing w:before="60" w:after="60" w:line="240" w:lineRule="auto"/>
              <w:jc w:val="both"/>
              <w:rPr>
                <w:rFonts w:eastAsia="Times New Roman"/>
                <w:i/>
                <w:iCs/>
                <w:color w:val="000000"/>
              </w:rPr>
            </w:pPr>
            <w:r w:rsidRPr="00FD4484">
              <w:rPr>
                <w:rFonts w:eastAsia="Times New Roman"/>
                <w:i/>
                <w:iCs/>
                <w:color w:val="000000"/>
              </w:rPr>
              <w:t>Tỷ lệ giải quyết đơn thư khiếu nại, tố cáo, kiến nghị, phản ánh đạt dưới 70%: 0</w:t>
            </w:r>
            <w:r w:rsidRPr="00FD4484">
              <w:rPr>
                <w:rFonts w:eastAsia="Times New Roman"/>
                <w:color w:val="000000"/>
              </w:rPr>
              <w:t> </w:t>
            </w:r>
            <w:r w:rsidRPr="00FD4484">
              <w:rPr>
                <w:rFonts w:eastAsia="Times New Roman"/>
                <w:i/>
                <w:iCs/>
                <w:color w:val="000000"/>
              </w:rPr>
              <w:t>điểm</w:t>
            </w:r>
          </w:p>
        </w:tc>
        <w:tc>
          <w:tcPr>
            <w:tcW w:w="2148" w:type="dxa"/>
            <w:shd w:val="clear" w:color="auto" w:fill="auto"/>
            <w:vAlign w:val="center"/>
            <w:hideMark/>
          </w:tcPr>
          <w:p w14:paraId="4317AD05" w14:textId="77777777" w:rsidR="00AB65A4" w:rsidRPr="00FD4484" w:rsidRDefault="00AB65A4" w:rsidP="009E6BD6">
            <w:pPr>
              <w:spacing w:before="60" w:after="6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7E55646A" w14:textId="77777777" w:rsidR="00AB65A4" w:rsidRPr="00FD4484" w:rsidRDefault="00AB65A4" w:rsidP="009E6BD6">
            <w:pPr>
              <w:spacing w:before="60" w:after="60" w:line="240" w:lineRule="auto"/>
              <w:jc w:val="center"/>
              <w:rPr>
                <w:rFonts w:eastAsia="Times New Roman"/>
                <w:color w:val="000000"/>
              </w:rPr>
            </w:pPr>
            <w:r w:rsidRPr="00FD4484">
              <w:rPr>
                <w:rFonts w:eastAsia="Times New Roman"/>
                <w:color w:val="000000"/>
              </w:rPr>
              <w:t> </w:t>
            </w:r>
          </w:p>
        </w:tc>
      </w:tr>
      <w:tr w:rsidR="00AB65A4" w:rsidRPr="00FD4484" w14:paraId="0737FD2E" w14:textId="77777777" w:rsidTr="009E6BD6">
        <w:trPr>
          <w:trHeight w:val="2325"/>
        </w:trPr>
        <w:tc>
          <w:tcPr>
            <w:tcW w:w="776" w:type="dxa"/>
            <w:vMerge w:val="restart"/>
            <w:shd w:val="clear" w:color="auto" w:fill="auto"/>
            <w:vAlign w:val="center"/>
            <w:hideMark/>
          </w:tcPr>
          <w:p w14:paraId="17A7038F" w14:textId="3EEADAC5" w:rsidR="00AB65A4" w:rsidRPr="00FD4484" w:rsidRDefault="00AB65A4" w:rsidP="009E6BD6">
            <w:pPr>
              <w:spacing w:before="80" w:after="80" w:line="240" w:lineRule="auto"/>
              <w:jc w:val="center"/>
              <w:rPr>
                <w:rFonts w:eastAsia="Times New Roman"/>
                <w:b/>
                <w:bCs/>
                <w:color w:val="000000"/>
              </w:rPr>
            </w:pPr>
            <w:r w:rsidRPr="00FD4484">
              <w:rPr>
                <w:rFonts w:eastAsia="Times New Roman"/>
                <w:b/>
                <w:bCs/>
                <w:color w:val="000000"/>
              </w:rPr>
              <w:t>3</w:t>
            </w:r>
            <w:r>
              <w:rPr>
                <w:rFonts w:eastAsia="Times New Roman"/>
                <w:b/>
                <w:bCs/>
                <w:color w:val="000000"/>
                <w:lang w:val="vi-VN"/>
              </w:rPr>
              <w:t>.</w:t>
            </w:r>
            <w:r w:rsidRPr="00FD4484">
              <w:rPr>
                <w:rFonts w:eastAsia="Times New Roman"/>
                <w:b/>
                <w:bCs/>
                <w:color w:val="000000"/>
              </w:rPr>
              <w:t>6</w:t>
            </w:r>
          </w:p>
        </w:tc>
        <w:tc>
          <w:tcPr>
            <w:tcW w:w="4611" w:type="dxa"/>
            <w:shd w:val="clear" w:color="auto" w:fill="auto"/>
            <w:vAlign w:val="center"/>
            <w:hideMark/>
          </w:tcPr>
          <w:p w14:paraId="7D40325A" w14:textId="77777777" w:rsidR="00AB65A4" w:rsidRPr="00FD4484" w:rsidRDefault="00AB65A4" w:rsidP="009E6BD6">
            <w:pPr>
              <w:spacing w:before="80" w:after="80" w:line="240" w:lineRule="auto"/>
              <w:jc w:val="both"/>
              <w:rPr>
                <w:rFonts w:eastAsia="Times New Roman"/>
                <w:b/>
                <w:bCs/>
                <w:color w:val="000000"/>
              </w:rPr>
            </w:pPr>
            <w:r w:rsidRPr="00FD4484">
              <w:rPr>
                <w:rFonts w:eastAsia="Times New Roman"/>
                <w:b/>
                <w:bCs/>
                <w:color w:val="000000"/>
              </w:rPr>
              <w:t>Không có vụ việc khiếu nại, tố cáo, phản ánh, kiến nghị kéo dài, tình trạng đơn thư vượt cấp (trừ những đơn thư đã được giải quyết theo quy định), khiếu kiện đông người và tạo thành điểm nóng</w:t>
            </w:r>
          </w:p>
        </w:tc>
        <w:tc>
          <w:tcPr>
            <w:tcW w:w="2148" w:type="dxa"/>
            <w:shd w:val="clear" w:color="auto" w:fill="auto"/>
            <w:vAlign w:val="center"/>
            <w:hideMark/>
          </w:tcPr>
          <w:p w14:paraId="22D8A9BF" w14:textId="77777777" w:rsidR="00AB65A4" w:rsidRPr="00FD4484" w:rsidRDefault="00AB65A4" w:rsidP="009E6BD6">
            <w:pPr>
              <w:spacing w:before="80" w:after="80" w:line="240" w:lineRule="auto"/>
              <w:jc w:val="center"/>
              <w:rPr>
                <w:rFonts w:eastAsia="Times New Roman"/>
                <w:b/>
                <w:bCs/>
                <w:color w:val="000000"/>
              </w:rPr>
            </w:pPr>
            <w:r w:rsidRPr="00FD4484">
              <w:rPr>
                <w:rFonts w:eastAsia="Times New Roman"/>
                <w:b/>
                <w:bCs/>
                <w:color w:val="000000"/>
              </w:rPr>
              <w:t>1</w:t>
            </w:r>
          </w:p>
        </w:tc>
        <w:tc>
          <w:tcPr>
            <w:tcW w:w="2121" w:type="dxa"/>
            <w:shd w:val="clear" w:color="auto" w:fill="auto"/>
            <w:vAlign w:val="center"/>
            <w:hideMark/>
          </w:tcPr>
          <w:p w14:paraId="6CF4D262" w14:textId="77777777" w:rsidR="00AB65A4" w:rsidRPr="00FD4484" w:rsidRDefault="00AB65A4" w:rsidP="009E6BD6">
            <w:pPr>
              <w:spacing w:before="80" w:after="80" w:line="240" w:lineRule="auto"/>
              <w:jc w:val="center"/>
              <w:rPr>
                <w:rFonts w:eastAsia="Times New Roman"/>
                <w:b/>
                <w:bCs/>
                <w:color w:val="000000"/>
              </w:rPr>
            </w:pPr>
            <w:r w:rsidRPr="00FD4484">
              <w:rPr>
                <w:rFonts w:eastAsia="Times New Roman"/>
                <w:b/>
                <w:bCs/>
                <w:color w:val="000000"/>
              </w:rPr>
              <w:t> </w:t>
            </w:r>
          </w:p>
        </w:tc>
      </w:tr>
      <w:tr w:rsidR="00AB65A4" w:rsidRPr="00FD4484" w14:paraId="799F4381" w14:textId="77777777" w:rsidTr="009E6BD6">
        <w:trPr>
          <w:trHeight w:val="375"/>
        </w:trPr>
        <w:tc>
          <w:tcPr>
            <w:tcW w:w="776" w:type="dxa"/>
            <w:vMerge/>
            <w:shd w:val="clear" w:color="auto" w:fill="auto"/>
            <w:vAlign w:val="center"/>
            <w:hideMark/>
          </w:tcPr>
          <w:p w14:paraId="09F87FB1" w14:textId="77777777" w:rsidR="00AB65A4" w:rsidRPr="00FD4484" w:rsidRDefault="00AB65A4" w:rsidP="009E6BD6">
            <w:pPr>
              <w:spacing w:before="80" w:after="80" w:line="240" w:lineRule="auto"/>
              <w:rPr>
                <w:rFonts w:eastAsia="Times New Roman"/>
                <w:b/>
                <w:bCs/>
                <w:color w:val="000000"/>
              </w:rPr>
            </w:pPr>
          </w:p>
        </w:tc>
        <w:tc>
          <w:tcPr>
            <w:tcW w:w="4611" w:type="dxa"/>
            <w:shd w:val="clear" w:color="auto" w:fill="auto"/>
            <w:vAlign w:val="center"/>
            <w:hideMark/>
          </w:tcPr>
          <w:p w14:paraId="1D4762B3" w14:textId="77777777" w:rsidR="00AB65A4" w:rsidRPr="00FD4484" w:rsidRDefault="00AB65A4" w:rsidP="009E6BD6">
            <w:pPr>
              <w:spacing w:before="80" w:after="80" w:line="240" w:lineRule="auto"/>
              <w:jc w:val="both"/>
              <w:rPr>
                <w:rFonts w:eastAsia="Times New Roman"/>
                <w:i/>
                <w:iCs/>
                <w:color w:val="000000"/>
              </w:rPr>
            </w:pPr>
            <w:r w:rsidRPr="00FD4484">
              <w:rPr>
                <w:rFonts w:eastAsia="Times New Roman"/>
                <w:i/>
                <w:iCs/>
                <w:color w:val="000000"/>
              </w:rPr>
              <w:t>Không có vụ việc: 01 điểm</w:t>
            </w:r>
          </w:p>
        </w:tc>
        <w:tc>
          <w:tcPr>
            <w:tcW w:w="2148" w:type="dxa"/>
            <w:shd w:val="clear" w:color="auto" w:fill="auto"/>
            <w:vAlign w:val="center"/>
            <w:hideMark/>
          </w:tcPr>
          <w:p w14:paraId="56A225BF" w14:textId="77777777" w:rsidR="00AB65A4" w:rsidRPr="00FD4484" w:rsidRDefault="00AB65A4" w:rsidP="009E6BD6">
            <w:pPr>
              <w:spacing w:before="80" w:after="8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258EFD7C" w14:textId="77777777" w:rsidR="00AB65A4" w:rsidRPr="00FD4484" w:rsidRDefault="00AB65A4" w:rsidP="009E6BD6">
            <w:pPr>
              <w:spacing w:before="80" w:after="80" w:line="240" w:lineRule="auto"/>
              <w:jc w:val="center"/>
              <w:rPr>
                <w:rFonts w:eastAsia="Times New Roman"/>
                <w:color w:val="000000"/>
              </w:rPr>
            </w:pPr>
            <w:r w:rsidRPr="00FD4484">
              <w:rPr>
                <w:rFonts w:eastAsia="Times New Roman"/>
                <w:color w:val="000000"/>
              </w:rPr>
              <w:t> </w:t>
            </w:r>
          </w:p>
        </w:tc>
      </w:tr>
      <w:tr w:rsidR="00AB65A4" w:rsidRPr="00FD4484" w14:paraId="61ECF9E6" w14:textId="77777777" w:rsidTr="009E6BD6">
        <w:trPr>
          <w:trHeight w:val="375"/>
        </w:trPr>
        <w:tc>
          <w:tcPr>
            <w:tcW w:w="776" w:type="dxa"/>
            <w:vMerge/>
            <w:shd w:val="clear" w:color="auto" w:fill="auto"/>
            <w:vAlign w:val="center"/>
            <w:hideMark/>
          </w:tcPr>
          <w:p w14:paraId="6DED9450" w14:textId="77777777" w:rsidR="00AB65A4" w:rsidRPr="00FD4484" w:rsidRDefault="00AB65A4" w:rsidP="009E6BD6">
            <w:pPr>
              <w:spacing w:before="80" w:after="80" w:line="240" w:lineRule="auto"/>
              <w:rPr>
                <w:rFonts w:eastAsia="Times New Roman"/>
                <w:b/>
                <w:bCs/>
                <w:color w:val="000000"/>
              </w:rPr>
            </w:pPr>
          </w:p>
        </w:tc>
        <w:tc>
          <w:tcPr>
            <w:tcW w:w="4611" w:type="dxa"/>
            <w:shd w:val="clear" w:color="auto" w:fill="auto"/>
            <w:vAlign w:val="center"/>
            <w:hideMark/>
          </w:tcPr>
          <w:p w14:paraId="4E5FA2FE" w14:textId="77777777" w:rsidR="00AB65A4" w:rsidRPr="00FD4484" w:rsidRDefault="00AB65A4" w:rsidP="009E6BD6">
            <w:pPr>
              <w:spacing w:before="80" w:after="80" w:line="240" w:lineRule="auto"/>
              <w:jc w:val="both"/>
              <w:rPr>
                <w:rFonts w:eastAsia="Times New Roman"/>
                <w:i/>
                <w:iCs/>
                <w:color w:val="000000"/>
              </w:rPr>
            </w:pPr>
            <w:r w:rsidRPr="00FD4484">
              <w:rPr>
                <w:rFonts w:eastAsia="Times New Roman"/>
                <w:i/>
                <w:iCs/>
                <w:color w:val="000000"/>
              </w:rPr>
              <w:t>Có vụ việc: 0 điểm</w:t>
            </w:r>
          </w:p>
        </w:tc>
        <w:tc>
          <w:tcPr>
            <w:tcW w:w="2148" w:type="dxa"/>
            <w:shd w:val="clear" w:color="auto" w:fill="auto"/>
            <w:vAlign w:val="center"/>
            <w:hideMark/>
          </w:tcPr>
          <w:p w14:paraId="45FCD3B3" w14:textId="77777777" w:rsidR="00AB65A4" w:rsidRPr="00FD4484" w:rsidRDefault="00AB65A4" w:rsidP="009E6BD6">
            <w:pPr>
              <w:spacing w:before="80" w:after="8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0F52434F" w14:textId="77777777" w:rsidR="00AB65A4" w:rsidRPr="00FD4484" w:rsidRDefault="00AB65A4" w:rsidP="009E6BD6">
            <w:pPr>
              <w:spacing w:before="80" w:after="80" w:line="240" w:lineRule="auto"/>
              <w:jc w:val="center"/>
              <w:rPr>
                <w:rFonts w:eastAsia="Times New Roman"/>
                <w:color w:val="000000"/>
              </w:rPr>
            </w:pPr>
            <w:r w:rsidRPr="00FD4484">
              <w:rPr>
                <w:rFonts w:eastAsia="Times New Roman"/>
                <w:color w:val="000000"/>
              </w:rPr>
              <w:t> </w:t>
            </w:r>
          </w:p>
        </w:tc>
      </w:tr>
      <w:tr w:rsidR="00AB65A4" w:rsidRPr="00FD4484" w14:paraId="486DB6CA" w14:textId="77777777" w:rsidTr="009E6BD6">
        <w:trPr>
          <w:trHeight w:val="1140"/>
        </w:trPr>
        <w:tc>
          <w:tcPr>
            <w:tcW w:w="776" w:type="dxa"/>
            <w:shd w:val="clear" w:color="auto" w:fill="auto"/>
            <w:vAlign w:val="center"/>
            <w:hideMark/>
          </w:tcPr>
          <w:p w14:paraId="5B3BE257" w14:textId="77777777" w:rsidR="00AB65A4" w:rsidRPr="00FD4484" w:rsidRDefault="00AB65A4" w:rsidP="009E6BD6">
            <w:pPr>
              <w:spacing w:before="80" w:after="80" w:line="240" w:lineRule="auto"/>
              <w:jc w:val="center"/>
              <w:rPr>
                <w:rFonts w:eastAsia="Times New Roman"/>
                <w:b/>
                <w:bCs/>
                <w:color w:val="000000"/>
              </w:rPr>
            </w:pPr>
            <w:r w:rsidRPr="00FD4484">
              <w:rPr>
                <w:rFonts w:eastAsia="Times New Roman"/>
                <w:b/>
                <w:bCs/>
                <w:color w:val="000000"/>
              </w:rPr>
              <w:t>4</w:t>
            </w:r>
          </w:p>
        </w:tc>
        <w:tc>
          <w:tcPr>
            <w:tcW w:w="4611" w:type="dxa"/>
            <w:shd w:val="clear" w:color="auto" w:fill="auto"/>
            <w:vAlign w:val="center"/>
            <w:hideMark/>
          </w:tcPr>
          <w:p w14:paraId="23671220" w14:textId="77777777" w:rsidR="00AB65A4" w:rsidRPr="00FD4484" w:rsidRDefault="00AB65A4" w:rsidP="009E6BD6">
            <w:pPr>
              <w:spacing w:before="80" w:after="80" w:line="240" w:lineRule="auto"/>
              <w:jc w:val="both"/>
              <w:rPr>
                <w:rFonts w:eastAsia="Times New Roman"/>
                <w:b/>
                <w:bCs/>
                <w:color w:val="000000"/>
              </w:rPr>
            </w:pPr>
            <w:r w:rsidRPr="00FD4484">
              <w:rPr>
                <w:rFonts w:eastAsia="Times New Roman"/>
                <w:b/>
                <w:bCs/>
                <w:color w:val="000000"/>
              </w:rPr>
              <w:t>Tiêu chí 4: Xây dựng cơ quan văn hóa, công sở văn minh</w:t>
            </w:r>
          </w:p>
        </w:tc>
        <w:tc>
          <w:tcPr>
            <w:tcW w:w="2148" w:type="dxa"/>
            <w:shd w:val="clear" w:color="auto" w:fill="auto"/>
            <w:vAlign w:val="center"/>
            <w:hideMark/>
          </w:tcPr>
          <w:p w14:paraId="442F2C64" w14:textId="77777777" w:rsidR="00AB65A4" w:rsidRPr="00FD4484" w:rsidRDefault="00AB65A4" w:rsidP="009E6BD6">
            <w:pPr>
              <w:spacing w:before="80" w:after="80" w:line="240" w:lineRule="auto"/>
              <w:jc w:val="center"/>
              <w:rPr>
                <w:rFonts w:eastAsia="Times New Roman"/>
                <w:b/>
                <w:bCs/>
                <w:color w:val="000000"/>
              </w:rPr>
            </w:pPr>
            <w:r w:rsidRPr="00FD4484">
              <w:rPr>
                <w:rFonts w:eastAsia="Times New Roman"/>
                <w:b/>
                <w:bCs/>
                <w:color w:val="000000"/>
              </w:rPr>
              <w:t>20</w:t>
            </w:r>
          </w:p>
        </w:tc>
        <w:tc>
          <w:tcPr>
            <w:tcW w:w="2121" w:type="dxa"/>
            <w:shd w:val="clear" w:color="auto" w:fill="auto"/>
            <w:vAlign w:val="center"/>
            <w:hideMark/>
          </w:tcPr>
          <w:p w14:paraId="60C6DF34" w14:textId="77777777" w:rsidR="00AB65A4" w:rsidRPr="00FD4484" w:rsidRDefault="00AB65A4" w:rsidP="009E6BD6">
            <w:pPr>
              <w:spacing w:before="80" w:after="80" w:line="240" w:lineRule="auto"/>
              <w:jc w:val="center"/>
              <w:rPr>
                <w:rFonts w:eastAsia="Times New Roman"/>
                <w:b/>
                <w:bCs/>
                <w:color w:val="000000"/>
              </w:rPr>
            </w:pPr>
            <w:r w:rsidRPr="00FD4484">
              <w:rPr>
                <w:rFonts w:eastAsia="Times New Roman"/>
                <w:b/>
                <w:bCs/>
                <w:color w:val="000000"/>
              </w:rPr>
              <w:t> </w:t>
            </w:r>
          </w:p>
        </w:tc>
      </w:tr>
      <w:tr w:rsidR="00AB65A4" w:rsidRPr="00FD4484" w14:paraId="46721952" w14:textId="77777777" w:rsidTr="009E6BD6">
        <w:trPr>
          <w:trHeight w:val="7035"/>
        </w:trPr>
        <w:tc>
          <w:tcPr>
            <w:tcW w:w="776" w:type="dxa"/>
            <w:shd w:val="clear" w:color="auto" w:fill="auto"/>
            <w:vAlign w:val="center"/>
            <w:hideMark/>
          </w:tcPr>
          <w:p w14:paraId="340A489D" w14:textId="306871AF"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lastRenderedPageBreak/>
              <w:t>4</w:t>
            </w:r>
            <w:r>
              <w:rPr>
                <w:rFonts w:eastAsia="Times New Roman"/>
                <w:b/>
                <w:bCs/>
                <w:color w:val="000000"/>
                <w:lang w:val="vi-VN"/>
              </w:rPr>
              <w:t>.</w:t>
            </w:r>
            <w:r w:rsidRPr="00FD4484">
              <w:rPr>
                <w:rFonts w:eastAsia="Times New Roman"/>
                <w:b/>
                <w:bCs/>
                <w:color w:val="000000"/>
              </w:rPr>
              <w:t>1</w:t>
            </w:r>
          </w:p>
        </w:tc>
        <w:tc>
          <w:tcPr>
            <w:tcW w:w="4611" w:type="dxa"/>
            <w:shd w:val="clear" w:color="auto" w:fill="auto"/>
            <w:vAlign w:val="center"/>
            <w:hideMark/>
          </w:tcPr>
          <w:p w14:paraId="099071BA" w14:textId="3F483993" w:rsidR="00AB65A4" w:rsidRPr="00FD4484" w:rsidRDefault="00AB65A4" w:rsidP="009E6BD6">
            <w:pPr>
              <w:spacing w:after="0" w:line="240" w:lineRule="auto"/>
              <w:jc w:val="both"/>
              <w:rPr>
                <w:rFonts w:eastAsia="Times New Roman"/>
                <w:b/>
                <w:bCs/>
                <w:color w:val="000000"/>
              </w:rPr>
            </w:pPr>
            <w:r w:rsidRPr="00FD4484">
              <w:rPr>
                <w:rFonts w:eastAsia="Times New Roman"/>
                <w:b/>
                <w:bCs/>
                <w:color w:val="000000"/>
              </w:rPr>
              <w:t>Thực hiện tốt quy tắc ứng xử, thái độ tôn trọng, thân thiện với nh</w:t>
            </w:r>
            <w:r w:rsidR="00697078">
              <w:rPr>
                <w:rFonts w:eastAsia="Times New Roman"/>
                <w:b/>
                <w:bCs/>
                <w:color w:val="000000"/>
              </w:rPr>
              <w:t>ân dân với phương châm 04 xin (x</w:t>
            </w:r>
            <w:r w:rsidRPr="00FD4484">
              <w:rPr>
                <w:rFonts w:eastAsia="Times New Roman"/>
                <w:b/>
                <w:bCs/>
                <w:color w:val="000000"/>
              </w:rPr>
              <w:t>in chào, xin lỗi, x</w:t>
            </w:r>
            <w:r w:rsidR="00697078">
              <w:rPr>
                <w:rFonts w:eastAsia="Times New Roman"/>
                <w:b/>
                <w:bCs/>
                <w:color w:val="000000"/>
              </w:rPr>
              <w:t>in cảm ơn, xin phép), 04 luôn (l</w:t>
            </w:r>
            <w:r w:rsidRPr="00FD4484">
              <w:rPr>
                <w:rFonts w:eastAsia="Times New Roman"/>
                <w:b/>
                <w:bCs/>
                <w:color w:val="000000"/>
              </w:rPr>
              <w:t>uôn mỉm cười, luôn nhẹ nhàng, luôn lắng nghe, luôn giúp đỡ) và 5 không (Không cửa quyền, hách dịch, gây khó khăn, phiền hà; Không quan liêu, vô cảm, vô trách nhiệm; Không tham nhũng, lãng phí, lợi ích nhóm; Không xu nịnh, chạy chọt, gian dối; Không lợi dụng chức vụ, quyền hạn trong thực thi công vụ); thực hiện phong cách “trọng dân, gần dân, hiểu dân, học dân và có trách nhiệm với dân”, “nghe dân nói, nói dân hiểu, hướng dẫn dân làm, làm dân tin” và phương châm “chân thành, tích cực, thận trọng, kiên trì, tế nhị, hiệu quả”</w:t>
            </w:r>
          </w:p>
        </w:tc>
        <w:tc>
          <w:tcPr>
            <w:tcW w:w="2148" w:type="dxa"/>
            <w:shd w:val="clear" w:color="auto" w:fill="auto"/>
            <w:vAlign w:val="center"/>
            <w:hideMark/>
          </w:tcPr>
          <w:p w14:paraId="05679303"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3</w:t>
            </w:r>
          </w:p>
        </w:tc>
        <w:tc>
          <w:tcPr>
            <w:tcW w:w="2121" w:type="dxa"/>
            <w:shd w:val="clear" w:color="auto" w:fill="auto"/>
            <w:vAlign w:val="center"/>
            <w:hideMark/>
          </w:tcPr>
          <w:p w14:paraId="717F9488"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r>
      <w:tr w:rsidR="00AB65A4" w:rsidRPr="00FD4484" w14:paraId="39CD5124" w14:textId="77777777" w:rsidTr="009E6BD6">
        <w:trPr>
          <w:trHeight w:val="1695"/>
        </w:trPr>
        <w:tc>
          <w:tcPr>
            <w:tcW w:w="776" w:type="dxa"/>
            <w:vMerge w:val="restart"/>
            <w:shd w:val="clear" w:color="auto" w:fill="auto"/>
            <w:vAlign w:val="center"/>
            <w:hideMark/>
          </w:tcPr>
          <w:p w14:paraId="224238A1"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4.1.1</w:t>
            </w:r>
          </w:p>
        </w:tc>
        <w:tc>
          <w:tcPr>
            <w:tcW w:w="4611" w:type="dxa"/>
            <w:shd w:val="clear" w:color="auto" w:fill="auto"/>
            <w:vAlign w:val="center"/>
            <w:hideMark/>
          </w:tcPr>
          <w:p w14:paraId="61834A29" w14:textId="77777777" w:rsidR="00AB65A4" w:rsidRPr="00FD4484" w:rsidRDefault="00AB65A4" w:rsidP="009E6BD6">
            <w:pPr>
              <w:spacing w:after="0" w:line="240" w:lineRule="auto"/>
              <w:jc w:val="both"/>
              <w:rPr>
                <w:rFonts w:eastAsia="Times New Roman"/>
                <w:color w:val="000000"/>
              </w:rPr>
            </w:pPr>
            <w:r w:rsidRPr="00FD4484">
              <w:rPr>
                <w:rFonts w:eastAsia="Times New Roman"/>
                <w:color w:val="000000"/>
              </w:rPr>
              <w:t>Ban hành Kế hoạch, chương trình, nội dung thực hiện Quy chế văn hóa công vụ; xác định rõ mục tiêu, yêu cầu, trình tự, thời gian hoàn thành của từng nội dung</w:t>
            </w:r>
          </w:p>
        </w:tc>
        <w:tc>
          <w:tcPr>
            <w:tcW w:w="2148" w:type="dxa"/>
            <w:shd w:val="clear" w:color="auto" w:fill="auto"/>
            <w:vAlign w:val="center"/>
            <w:hideMark/>
          </w:tcPr>
          <w:p w14:paraId="04C0E04A"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76691EBE"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015F6AAA" w14:textId="77777777" w:rsidTr="009E6BD6">
        <w:trPr>
          <w:trHeight w:val="375"/>
        </w:trPr>
        <w:tc>
          <w:tcPr>
            <w:tcW w:w="776" w:type="dxa"/>
            <w:vMerge/>
            <w:shd w:val="clear" w:color="auto" w:fill="auto"/>
            <w:vAlign w:val="center"/>
            <w:hideMark/>
          </w:tcPr>
          <w:p w14:paraId="14AE9E22" w14:textId="77777777" w:rsidR="00AB65A4" w:rsidRPr="00FD4484" w:rsidRDefault="00AB65A4" w:rsidP="00697078">
            <w:pPr>
              <w:spacing w:after="0" w:line="240" w:lineRule="auto"/>
              <w:rPr>
                <w:rFonts w:eastAsia="Times New Roman"/>
                <w:color w:val="000000"/>
              </w:rPr>
            </w:pPr>
          </w:p>
        </w:tc>
        <w:tc>
          <w:tcPr>
            <w:tcW w:w="4611" w:type="dxa"/>
            <w:shd w:val="clear" w:color="auto" w:fill="auto"/>
            <w:vAlign w:val="center"/>
            <w:hideMark/>
          </w:tcPr>
          <w:p w14:paraId="09F53FD8"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Có ban hành: 02 điểm</w:t>
            </w:r>
          </w:p>
        </w:tc>
        <w:tc>
          <w:tcPr>
            <w:tcW w:w="2148" w:type="dxa"/>
            <w:shd w:val="clear" w:color="auto" w:fill="auto"/>
            <w:vAlign w:val="center"/>
            <w:hideMark/>
          </w:tcPr>
          <w:p w14:paraId="209EEB81"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0BBD89E2"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45EF2038" w14:textId="77777777" w:rsidTr="009E6BD6">
        <w:trPr>
          <w:trHeight w:val="375"/>
        </w:trPr>
        <w:tc>
          <w:tcPr>
            <w:tcW w:w="776" w:type="dxa"/>
            <w:vMerge/>
            <w:shd w:val="clear" w:color="auto" w:fill="auto"/>
            <w:vAlign w:val="center"/>
            <w:hideMark/>
          </w:tcPr>
          <w:p w14:paraId="448B9AC7" w14:textId="77777777" w:rsidR="00AB65A4" w:rsidRPr="00FD4484" w:rsidRDefault="00AB65A4" w:rsidP="00697078">
            <w:pPr>
              <w:spacing w:after="0" w:line="240" w:lineRule="auto"/>
              <w:rPr>
                <w:rFonts w:eastAsia="Times New Roman"/>
                <w:color w:val="000000"/>
              </w:rPr>
            </w:pPr>
          </w:p>
        </w:tc>
        <w:tc>
          <w:tcPr>
            <w:tcW w:w="4611" w:type="dxa"/>
            <w:shd w:val="clear" w:color="auto" w:fill="auto"/>
            <w:vAlign w:val="center"/>
            <w:hideMark/>
          </w:tcPr>
          <w:p w14:paraId="3ABDA5C7"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Không ban hành: 0 điểm</w:t>
            </w:r>
          </w:p>
        </w:tc>
        <w:tc>
          <w:tcPr>
            <w:tcW w:w="2148" w:type="dxa"/>
            <w:shd w:val="clear" w:color="auto" w:fill="auto"/>
            <w:vAlign w:val="center"/>
            <w:hideMark/>
          </w:tcPr>
          <w:p w14:paraId="188D8E4D"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0998CCA2"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09612897" w14:textId="77777777" w:rsidTr="009E6BD6">
        <w:trPr>
          <w:trHeight w:val="1065"/>
        </w:trPr>
        <w:tc>
          <w:tcPr>
            <w:tcW w:w="776" w:type="dxa"/>
            <w:vMerge w:val="restart"/>
            <w:shd w:val="clear" w:color="auto" w:fill="auto"/>
            <w:vAlign w:val="center"/>
            <w:hideMark/>
          </w:tcPr>
          <w:p w14:paraId="01B3D51F"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4.1.2</w:t>
            </w:r>
          </w:p>
        </w:tc>
        <w:tc>
          <w:tcPr>
            <w:tcW w:w="4611" w:type="dxa"/>
            <w:shd w:val="clear" w:color="auto" w:fill="auto"/>
            <w:vAlign w:val="center"/>
            <w:hideMark/>
          </w:tcPr>
          <w:p w14:paraId="6B03B264" w14:textId="77777777" w:rsidR="00AB65A4" w:rsidRPr="00FD4484" w:rsidRDefault="00AB65A4" w:rsidP="009E6BD6">
            <w:pPr>
              <w:spacing w:after="0" w:line="240" w:lineRule="auto"/>
              <w:jc w:val="both"/>
              <w:rPr>
                <w:rFonts w:eastAsia="Times New Roman"/>
                <w:color w:val="000000"/>
              </w:rPr>
            </w:pPr>
            <w:r w:rsidRPr="00FD4484">
              <w:rPr>
                <w:rFonts w:eastAsia="Times New Roman"/>
                <w:color w:val="000000"/>
              </w:rPr>
              <w:t>Báo cáo 06 tháng; 01 năm về tình hình thực hiện Quy chế văn hóa công vụ theo quy định</w:t>
            </w:r>
          </w:p>
        </w:tc>
        <w:tc>
          <w:tcPr>
            <w:tcW w:w="2148" w:type="dxa"/>
            <w:shd w:val="clear" w:color="auto" w:fill="auto"/>
            <w:vAlign w:val="center"/>
            <w:hideMark/>
          </w:tcPr>
          <w:p w14:paraId="07DFA603"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29F07910"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173643AD" w14:textId="77777777" w:rsidTr="009E6BD6">
        <w:trPr>
          <w:trHeight w:val="750"/>
        </w:trPr>
        <w:tc>
          <w:tcPr>
            <w:tcW w:w="776" w:type="dxa"/>
            <w:vMerge/>
            <w:shd w:val="clear" w:color="auto" w:fill="auto"/>
            <w:vAlign w:val="center"/>
            <w:hideMark/>
          </w:tcPr>
          <w:p w14:paraId="6F5EF129" w14:textId="77777777" w:rsidR="00AB65A4" w:rsidRPr="00FD4484" w:rsidRDefault="00AB65A4" w:rsidP="00697078">
            <w:pPr>
              <w:spacing w:after="0" w:line="240" w:lineRule="auto"/>
              <w:rPr>
                <w:rFonts w:eastAsia="Times New Roman"/>
                <w:color w:val="000000"/>
              </w:rPr>
            </w:pPr>
          </w:p>
        </w:tc>
        <w:tc>
          <w:tcPr>
            <w:tcW w:w="4611" w:type="dxa"/>
            <w:shd w:val="clear" w:color="auto" w:fill="auto"/>
            <w:vAlign w:val="center"/>
            <w:hideMark/>
          </w:tcPr>
          <w:p w14:paraId="2856969A"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Đủ số lượng báo cáo: 01 điểm. Thiếu 01 báo cáo trừ 0,5 điểm</w:t>
            </w:r>
          </w:p>
        </w:tc>
        <w:tc>
          <w:tcPr>
            <w:tcW w:w="2148" w:type="dxa"/>
            <w:shd w:val="clear" w:color="auto" w:fill="auto"/>
            <w:vAlign w:val="center"/>
            <w:hideMark/>
          </w:tcPr>
          <w:p w14:paraId="1CDC4A38"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4A1809A1"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775F2E15" w14:textId="77777777" w:rsidTr="009E6BD6">
        <w:trPr>
          <w:trHeight w:val="1125"/>
        </w:trPr>
        <w:tc>
          <w:tcPr>
            <w:tcW w:w="776" w:type="dxa"/>
            <w:vMerge/>
            <w:shd w:val="clear" w:color="auto" w:fill="auto"/>
            <w:vAlign w:val="center"/>
            <w:hideMark/>
          </w:tcPr>
          <w:p w14:paraId="17CF03B0" w14:textId="77777777" w:rsidR="00AB65A4" w:rsidRPr="00FD4484" w:rsidRDefault="00AB65A4" w:rsidP="00697078">
            <w:pPr>
              <w:spacing w:after="0" w:line="240" w:lineRule="auto"/>
              <w:rPr>
                <w:rFonts w:eastAsia="Times New Roman"/>
                <w:color w:val="000000"/>
              </w:rPr>
            </w:pPr>
          </w:p>
        </w:tc>
        <w:tc>
          <w:tcPr>
            <w:tcW w:w="4611" w:type="dxa"/>
            <w:shd w:val="clear" w:color="auto" w:fill="auto"/>
            <w:vAlign w:val="center"/>
            <w:hideMark/>
          </w:tcPr>
          <w:p w14:paraId="7BCD477B"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Đảm bảo thời gian: 01 điểm. Không đảm bảo thời gian, mỗi báo cáo trừ 0,5</w:t>
            </w:r>
          </w:p>
        </w:tc>
        <w:tc>
          <w:tcPr>
            <w:tcW w:w="2148" w:type="dxa"/>
            <w:shd w:val="clear" w:color="auto" w:fill="auto"/>
            <w:vAlign w:val="center"/>
            <w:hideMark/>
          </w:tcPr>
          <w:p w14:paraId="0D3C4401"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5C0999D3"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60F7FB28" w14:textId="77777777" w:rsidTr="009E6BD6">
        <w:trPr>
          <w:trHeight w:val="2160"/>
        </w:trPr>
        <w:tc>
          <w:tcPr>
            <w:tcW w:w="776" w:type="dxa"/>
            <w:vMerge w:val="restart"/>
            <w:shd w:val="clear" w:color="auto" w:fill="auto"/>
            <w:vAlign w:val="center"/>
            <w:hideMark/>
          </w:tcPr>
          <w:p w14:paraId="1977D431" w14:textId="2D5584CF"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4</w:t>
            </w:r>
            <w:r>
              <w:rPr>
                <w:rFonts w:eastAsia="Times New Roman"/>
                <w:b/>
                <w:bCs/>
                <w:color w:val="000000"/>
                <w:lang w:val="vi-VN"/>
              </w:rPr>
              <w:t>.</w:t>
            </w:r>
            <w:r w:rsidRPr="00FD4484">
              <w:rPr>
                <w:rFonts w:eastAsia="Times New Roman"/>
                <w:b/>
                <w:bCs/>
                <w:color w:val="000000"/>
              </w:rPr>
              <w:t>2</w:t>
            </w:r>
          </w:p>
        </w:tc>
        <w:tc>
          <w:tcPr>
            <w:tcW w:w="4611" w:type="dxa"/>
            <w:shd w:val="clear" w:color="auto" w:fill="auto"/>
            <w:vAlign w:val="center"/>
            <w:hideMark/>
          </w:tcPr>
          <w:p w14:paraId="25141952" w14:textId="77777777" w:rsidR="00AB65A4" w:rsidRPr="00FD4484" w:rsidRDefault="00AB65A4" w:rsidP="009E6BD6">
            <w:pPr>
              <w:spacing w:after="0" w:line="240" w:lineRule="auto"/>
              <w:jc w:val="both"/>
              <w:rPr>
                <w:rFonts w:eastAsia="Times New Roman"/>
                <w:b/>
                <w:bCs/>
                <w:color w:val="000000"/>
              </w:rPr>
            </w:pPr>
            <w:r w:rsidRPr="00FD4484">
              <w:rPr>
                <w:rFonts w:eastAsia="Times New Roman"/>
                <w:b/>
                <w:bCs/>
                <w:color w:val="000000"/>
              </w:rPr>
              <w:t>Cơ quan, đơn vị không có cán bộ, công chức, viên chức có hành vi vi phạm trong thực thi công vụ, văn hóa công vụ và bị cơ quan có thẩm quyền lập biên bản hoặc có văn bản đề nghị xử lý vi phạm</w:t>
            </w:r>
          </w:p>
        </w:tc>
        <w:tc>
          <w:tcPr>
            <w:tcW w:w="2148" w:type="dxa"/>
            <w:shd w:val="clear" w:color="auto" w:fill="auto"/>
            <w:vAlign w:val="center"/>
            <w:hideMark/>
          </w:tcPr>
          <w:p w14:paraId="0F1C1723"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3</w:t>
            </w:r>
          </w:p>
        </w:tc>
        <w:tc>
          <w:tcPr>
            <w:tcW w:w="2121" w:type="dxa"/>
            <w:shd w:val="clear" w:color="auto" w:fill="auto"/>
            <w:vAlign w:val="center"/>
            <w:hideMark/>
          </w:tcPr>
          <w:p w14:paraId="43B063F8"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r>
      <w:tr w:rsidR="00AB65A4" w:rsidRPr="00FD4484" w14:paraId="55DB90FC" w14:textId="77777777" w:rsidTr="009E6BD6">
        <w:trPr>
          <w:trHeight w:val="810"/>
        </w:trPr>
        <w:tc>
          <w:tcPr>
            <w:tcW w:w="776" w:type="dxa"/>
            <w:vMerge/>
            <w:shd w:val="clear" w:color="auto" w:fill="auto"/>
            <w:vAlign w:val="center"/>
            <w:hideMark/>
          </w:tcPr>
          <w:p w14:paraId="246B141C" w14:textId="77777777" w:rsidR="00AB65A4" w:rsidRPr="00FD4484" w:rsidRDefault="00AB65A4" w:rsidP="00697078">
            <w:pPr>
              <w:spacing w:after="0" w:line="240" w:lineRule="auto"/>
              <w:rPr>
                <w:rFonts w:eastAsia="Times New Roman"/>
                <w:b/>
                <w:bCs/>
                <w:color w:val="000000"/>
              </w:rPr>
            </w:pPr>
          </w:p>
        </w:tc>
        <w:tc>
          <w:tcPr>
            <w:tcW w:w="4611" w:type="dxa"/>
            <w:shd w:val="clear" w:color="auto" w:fill="auto"/>
            <w:vAlign w:val="center"/>
            <w:hideMark/>
          </w:tcPr>
          <w:p w14:paraId="3AEF4333"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Không có cán bộ, công chức, viên chức vi phạm: 03 điểm</w:t>
            </w:r>
          </w:p>
        </w:tc>
        <w:tc>
          <w:tcPr>
            <w:tcW w:w="2148" w:type="dxa"/>
            <w:shd w:val="clear" w:color="auto" w:fill="auto"/>
            <w:vAlign w:val="center"/>
            <w:hideMark/>
          </w:tcPr>
          <w:p w14:paraId="07F1CAE1"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6200DAED"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5211DE9F" w14:textId="77777777" w:rsidTr="009E6BD6">
        <w:trPr>
          <w:trHeight w:val="720"/>
        </w:trPr>
        <w:tc>
          <w:tcPr>
            <w:tcW w:w="776" w:type="dxa"/>
            <w:vMerge/>
            <w:shd w:val="clear" w:color="auto" w:fill="auto"/>
            <w:vAlign w:val="center"/>
            <w:hideMark/>
          </w:tcPr>
          <w:p w14:paraId="6355FA0C" w14:textId="77777777" w:rsidR="00AB65A4" w:rsidRPr="00FD4484" w:rsidRDefault="00AB65A4" w:rsidP="00697078">
            <w:pPr>
              <w:spacing w:after="0" w:line="240" w:lineRule="auto"/>
              <w:rPr>
                <w:rFonts w:eastAsia="Times New Roman"/>
                <w:b/>
                <w:bCs/>
                <w:color w:val="000000"/>
              </w:rPr>
            </w:pPr>
          </w:p>
        </w:tc>
        <w:tc>
          <w:tcPr>
            <w:tcW w:w="4611" w:type="dxa"/>
            <w:shd w:val="clear" w:color="auto" w:fill="auto"/>
            <w:vAlign w:val="center"/>
            <w:hideMark/>
          </w:tcPr>
          <w:p w14:paraId="74668AC7"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Có cán bộ, công chức, viên chức vi phạm: 0 điểm</w:t>
            </w:r>
          </w:p>
        </w:tc>
        <w:tc>
          <w:tcPr>
            <w:tcW w:w="2148" w:type="dxa"/>
            <w:shd w:val="clear" w:color="auto" w:fill="auto"/>
            <w:vAlign w:val="center"/>
            <w:hideMark/>
          </w:tcPr>
          <w:p w14:paraId="1CE6EE21"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624A28F3"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1ECA82AC" w14:textId="77777777" w:rsidTr="009E6BD6">
        <w:trPr>
          <w:trHeight w:val="375"/>
        </w:trPr>
        <w:tc>
          <w:tcPr>
            <w:tcW w:w="776" w:type="dxa"/>
            <w:shd w:val="clear" w:color="auto" w:fill="auto"/>
            <w:vAlign w:val="center"/>
            <w:hideMark/>
          </w:tcPr>
          <w:p w14:paraId="12966CA1" w14:textId="301EE16E"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4</w:t>
            </w:r>
            <w:r>
              <w:rPr>
                <w:rFonts w:eastAsia="Times New Roman"/>
                <w:b/>
                <w:bCs/>
                <w:color w:val="000000"/>
                <w:lang w:val="vi-VN"/>
              </w:rPr>
              <w:t>.</w:t>
            </w:r>
            <w:r w:rsidRPr="00FD4484">
              <w:rPr>
                <w:rFonts w:eastAsia="Times New Roman"/>
                <w:b/>
                <w:bCs/>
                <w:color w:val="000000"/>
              </w:rPr>
              <w:t>3</w:t>
            </w:r>
          </w:p>
        </w:tc>
        <w:tc>
          <w:tcPr>
            <w:tcW w:w="4611" w:type="dxa"/>
            <w:shd w:val="clear" w:color="auto" w:fill="auto"/>
            <w:vAlign w:val="center"/>
            <w:hideMark/>
          </w:tcPr>
          <w:p w14:paraId="2FD2216C" w14:textId="77777777" w:rsidR="00AB65A4" w:rsidRPr="00FD4484" w:rsidRDefault="00AB65A4" w:rsidP="009E6BD6">
            <w:pPr>
              <w:spacing w:after="0" w:line="240" w:lineRule="auto"/>
              <w:jc w:val="both"/>
              <w:rPr>
                <w:rFonts w:eastAsia="Times New Roman"/>
                <w:b/>
                <w:bCs/>
                <w:color w:val="000000"/>
              </w:rPr>
            </w:pPr>
            <w:r w:rsidRPr="00FD4484">
              <w:rPr>
                <w:rFonts w:eastAsia="Times New Roman"/>
                <w:b/>
                <w:bCs/>
                <w:color w:val="000000"/>
              </w:rPr>
              <w:t>Thực hiện kiểm tra công vụ</w:t>
            </w:r>
          </w:p>
        </w:tc>
        <w:tc>
          <w:tcPr>
            <w:tcW w:w="2148" w:type="dxa"/>
            <w:shd w:val="clear" w:color="auto" w:fill="auto"/>
            <w:vAlign w:val="center"/>
            <w:hideMark/>
          </w:tcPr>
          <w:p w14:paraId="2B590A45"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4</w:t>
            </w:r>
          </w:p>
        </w:tc>
        <w:tc>
          <w:tcPr>
            <w:tcW w:w="2121" w:type="dxa"/>
            <w:shd w:val="clear" w:color="auto" w:fill="auto"/>
            <w:vAlign w:val="center"/>
            <w:hideMark/>
          </w:tcPr>
          <w:p w14:paraId="11EBD156"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r>
      <w:tr w:rsidR="00AB65A4" w:rsidRPr="00FD4484" w14:paraId="610B5DA8" w14:textId="77777777" w:rsidTr="009E6BD6">
        <w:trPr>
          <w:trHeight w:val="510"/>
        </w:trPr>
        <w:tc>
          <w:tcPr>
            <w:tcW w:w="776" w:type="dxa"/>
            <w:vMerge w:val="restart"/>
            <w:shd w:val="clear" w:color="auto" w:fill="auto"/>
            <w:vAlign w:val="center"/>
            <w:hideMark/>
          </w:tcPr>
          <w:p w14:paraId="5A03BD53"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4.3.1</w:t>
            </w:r>
          </w:p>
        </w:tc>
        <w:tc>
          <w:tcPr>
            <w:tcW w:w="4611" w:type="dxa"/>
            <w:shd w:val="clear" w:color="auto" w:fill="auto"/>
            <w:vAlign w:val="center"/>
            <w:hideMark/>
          </w:tcPr>
          <w:p w14:paraId="5C8305DF" w14:textId="77777777" w:rsidR="00AB65A4" w:rsidRPr="00FD4484" w:rsidRDefault="00AB65A4" w:rsidP="009E6BD6">
            <w:pPr>
              <w:spacing w:after="0" w:line="240" w:lineRule="auto"/>
              <w:jc w:val="both"/>
              <w:rPr>
                <w:rFonts w:eastAsia="Times New Roman"/>
                <w:color w:val="000000"/>
              </w:rPr>
            </w:pPr>
            <w:r w:rsidRPr="00FD4484">
              <w:rPr>
                <w:rFonts w:eastAsia="Times New Roman"/>
                <w:color w:val="000000"/>
              </w:rPr>
              <w:t>Ban hành Kế hoạch kiểm tra công vụ</w:t>
            </w:r>
          </w:p>
        </w:tc>
        <w:tc>
          <w:tcPr>
            <w:tcW w:w="2148" w:type="dxa"/>
            <w:shd w:val="clear" w:color="auto" w:fill="auto"/>
            <w:vAlign w:val="center"/>
            <w:hideMark/>
          </w:tcPr>
          <w:p w14:paraId="29852B5B"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74DD18BF"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512C1B38" w14:textId="77777777" w:rsidTr="009E6BD6">
        <w:trPr>
          <w:trHeight w:val="375"/>
        </w:trPr>
        <w:tc>
          <w:tcPr>
            <w:tcW w:w="776" w:type="dxa"/>
            <w:vMerge/>
            <w:shd w:val="clear" w:color="auto" w:fill="auto"/>
            <w:vAlign w:val="center"/>
            <w:hideMark/>
          </w:tcPr>
          <w:p w14:paraId="0C14E30E" w14:textId="77777777" w:rsidR="00AB65A4" w:rsidRPr="00FD4484" w:rsidRDefault="00AB65A4" w:rsidP="00697078">
            <w:pPr>
              <w:spacing w:after="0" w:line="240" w:lineRule="auto"/>
              <w:rPr>
                <w:rFonts w:eastAsia="Times New Roman"/>
                <w:color w:val="000000"/>
              </w:rPr>
            </w:pPr>
          </w:p>
        </w:tc>
        <w:tc>
          <w:tcPr>
            <w:tcW w:w="4611" w:type="dxa"/>
            <w:shd w:val="clear" w:color="auto" w:fill="auto"/>
            <w:vAlign w:val="center"/>
            <w:hideMark/>
          </w:tcPr>
          <w:p w14:paraId="18574E94"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Có ban hành: 01 điểm</w:t>
            </w:r>
          </w:p>
        </w:tc>
        <w:tc>
          <w:tcPr>
            <w:tcW w:w="2148" w:type="dxa"/>
            <w:shd w:val="clear" w:color="auto" w:fill="auto"/>
            <w:vAlign w:val="center"/>
            <w:hideMark/>
          </w:tcPr>
          <w:p w14:paraId="686E49F9"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6A18B6DD"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4855B658" w14:textId="77777777" w:rsidTr="009E6BD6">
        <w:trPr>
          <w:trHeight w:val="375"/>
        </w:trPr>
        <w:tc>
          <w:tcPr>
            <w:tcW w:w="776" w:type="dxa"/>
            <w:vMerge/>
            <w:shd w:val="clear" w:color="auto" w:fill="auto"/>
            <w:vAlign w:val="center"/>
            <w:hideMark/>
          </w:tcPr>
          <w:p w14:paraId="241D1281" w14:textId="77777777" w:rsidR="00AB65A4" w:rsidRPr="00FD4484" w:rsidRDefault="00AB65A4" w:rsidP="00697078">
            <w:pPr>
              <w:spacing w:after="0" w:line="240" w:lineRule="auto"/>
              <w:rPr>
                <w:rFonts w:eastAsia="Times New Roman"/>
                <w:color w:val="000000"/>
              </w:rPr>
            </w:pPr>
          </w:p>
        </w:tc>
        <w:tc>
          <w:tcPr>
            <w:tcW w:w="4611" w:type="dxa"/>
            <w:shd w:val="clear" w:color="auto" w:fill="auto"/>
            <w:vAlign w:val="center"/>
            <w:hideMark/>
          </w:tcPr>
          <w:p w14:paraId="0A5BAC91"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Không ban hành: 0 điểm</w:t>
            </w:r>
          </w:p>
        </w:tc>
        <w:tc>
          <w:tcPr>
            <w:tcW w:w="2148" w:type="dxa"/>
            <w:shd w:val="clear" w:color="auto" w:fill="auto"/>
            <w:vAlign w:val="center"/>
            <w:hideMark/>
          </w:tcPr>
          <w:p w14:paraId="79F7F803"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38F273EA"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35C2A549" w14:textId="77777777" w:rsidTr="009E6BD6">
        <w:trPr>
          <w:trHeight w:val="1140"/>
        </w:trPr>
        <w:tc>
          <w:tcPr>
            <w:tcW w:w="776" w:type="dxa"/>
            <w:vMerge w:val="restart"/>
            <w:shd w:val="clear" w:color="auto" w:fill="auto"/>
            <w:vAlign w:val="center"/>
            <w:hideMark/>
          </w:tcPr>
          <w:p w14:paraId="1B411BBF"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4.3.2</w:t>
            </w:r>
          </w:p>
        </w:tc>
        <w:tc>
          <w:tcPr>
            <w:tcW w:w="4611" w:type="dxa"/>
            <w:shd w:val="clear" w:color="auto" w:fill="auto"/>
            <w:vAlign w:val="center"/>
            <w:hideMark/>
          </w:tcPr>
          <w:p w14:paraId="2BD236B2" w14:textId="52CBB5B9" w:rsidR="00AB65A4" w:rsidRPr="00FD4484" w:rsidRDefault="00AB65A4" w:rsidP="009E6BD6">
            <w:pPr>
              <w:spacing w:after="0" w:line="240" w:lineRule="auto"/>
              <w:jc w:val="both"/>
              <w:rPr>
                <w:rFonts w:eastAsia="Times New Roman"/>
                <w:color w:val="000000"/>
              </w:rPr>
            </w:pPr>
            <w:r w:rsidRPr="00FD4484">
              <w:rPr>
                <w:rFonts w:eastAsia="Times New Roman"/>
                <w:color w:val="000000"/>
              </w:rPr>
              <w:t xml:space="preserve">Mức </w:t>
            </w:r>
            <w:r w:rsidR="00697078">
              <w:rPr>
                <w:rFonts w:eastAsia="Times New Roman"/>
                <w:color w:val="000000"/>
              </w:rPr>
              <w:t xml:space="preserve">độ hoàn thành kế hoạch kiểm tra </w:t>
            </w:r>
            <w:r w:rsidRPr="00FD4484">
              <w:rPr>
                <w:rFonts w:eastAsia="Times New Roman"/>
                <w:color w:val="000000"/>
              </w:rPr>
              <w:t>và xử lý các vấn đề phát hiện qua thanh tra, kiểm tra</w:t>
            </w:r>
          </w:p>
        </w:tc>
        <w:tc>
          <w:tcPr>
            <w:tcW w:w="2148" w:type="dxa"/>
            <w:shd w:val="clear" w:color="auto" w:fill="auto"/>
            <w:vAlign w:val="center"/>
            <w:hideMark/>
          </w:tcPr>
          <w:p w14:paraId="3A890901"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362B4A00"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477B21DD" w14:textId="77777777" w:rsidTr="009E6BD6">
        <w:trPr>
          <w:trHeight w:val="375"/>
        </w:trPr>
        <w:tc>
          <w:tcPr>
            <w:tcW w:w="776" w:type="dxa"/>
            <w:vMerge/>
            <w:shd w:val="clear" w:color="auto" w:fill="auto"/>
            <w:vAlign w:val="center"/>
            <w:hideMark/>
          </w:tcPr>
          <w:p w14:paraId="074BBFB5" w14:textId="77777777" w:rsidR="00AB65A4" w:rsidRPr="00FD4484" w:rsidRDefault="00AB65A4" w:rsidP="00697078">
            <w:pPr>
              <w:spacing w:after="0" w:line="240" w:lineRule="auto"/>
              <w:rPr>
                <w:rFonts w:eastAsia="Times New Roman"/>
                <w:color w:val="000000"/>
              </w:rPr>
            </w:pPr>
          </w:p>
        </w:tc>
        <w:tc>
          <w:tcPr>
            <w:tcW w:w="4611" w:type="dxa"/>
            <w:shd w:val="clear" w:color="auto" w:fill="auto"/>
            <w:vAlign w:val="center"/>
            <w:hideMark/>
          </w:tcPr>
          <w:p w14:paraId="00064299"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Hoàn thành 100% kế hoạch: 03 điểm</w:t>
            </w:r>
          </w:p>
        </w:tc>
        <w:tc>
          <w:tcPr>
            <w:tcW w:w="2148" w:type="dxa"/>
            <w:shd w:val="clear" w:color="auto" w:fill="auto"/>
            <w:vAlign w:val="center"/>
            <w:hideMark/>
          </w:tcPr>
          <w:p w14:paraId="0B3591C5"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2125F029"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6C3F8FE5" w14:textId="77777777" w:rsidTr="009E6BD6">
        <w:trPr>
          <w:trHeight w:val="750"/>
        </w:trPr>
        <w:tc>
          <w:tcPr>
            <w:tcW w:w="776" w:type="dxa"/>
            <w:vMerge/>
            <w:shd w:val="clear" w:color="auto" w:fill="auto"/>
            <w:vAlign w:val="center"/>
            <w:hideMark/>
          </w:tcPr>
          <w:p w14:paraId="59CF0229" w14:textId="77777777" w:rsidR="00AB65A4" w:rsidRPr="00FD4484" w:rsidRDefault="00AB65A4" w:rsidP="00697078">
            <w:pPr>
              <w:spacing w:after="0" w:line="240" w:lineRule="auto"/>
              <w:rPr>
                <w:rFonts w:eastAsia="Times New Roman"/>
                <w:color w:val="000000"/>
              </w:rPr>
            </w:pPr>
          </w:p>
        </w:tc>
        <w:tc>
          <w:tcPr>
            <w:tcW w:w="4611" w:type="dxa"/>
            <w:shd w:val="clear" w:color="auto" w:fill="auto"/>
            <w:vAlign w:val="center"/>
            <w:hideMark/>
          </w:tcPr>
          <w:p w14:paraId="7592C7CB"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Hoàn thành từ 80% - dưới 100%: 02 điểm</w:t>
            </w:r>
          </w:p>
        </w:tc>
        <w:tc>
          <w:tcPr>
            <w:tcW w:w="2148" w:type="dxa"/>
            <w:shd w:val="clear" w:color="auto" w:fill="auto"/>
            <w:vAlign w:val="center"/>
            <w:hideMark/>
          </w:tcPr>
          <w:p w14:paraId="1B079BFA"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0DF78896"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47DD1061" w14:textId="77777777" w:rsidTr="009E6BD6">
        <w:trPr>
          <w:trHeight w:val="375"/>
        </w:trPr>
        <w:tc>
          <w:tcPr>
            <w:tcW w:w="776" w:type="dxa"/>
            <w:vMerge/>
            <w:shd w:val="clear" w:color="auto" w:fill="auto"/>
            <w:vAlign w:val="center"/>
            <w:hideMark/>
          </w:tcPr>
          <w:p w14:paraId="5D80473D" w14:textId="77777777" w:rsidR="00AB65A4" w:rsidRPr="00FD4484" w:rsidRDefault="00AB65A4" w:rsidP="00697078">
            <w:pPr>
              <w:spacing w:after="0" w:line="240" w:lineRule="auto"/>
              <w:rPr>
                <w:rFonts w:eastAsia="Times New Roman"/>
                <w:color w:val="000000"/>
              </w:rPr>
            </w:pPr>
          </w:p>
        </w:tc>
        <w:tc>
          <w:tcPr>
            <w:tcW w:w="4611" w:type="dxa"/>
            <w:shd w:val="clear" w:color="auto" w:fill="auto"/>
            <w:vAlign w:val="center"/>
            <w:hideMark/>
          </w:tcPr>
          <w:p w14:paraId="1D39E387"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Hoàn thành dưới 80%: 0 điểm</w:t>
            </w:r>
          </w:p>
        </w:tc>
        <w:tc>
          <w:tcPr>
            <w:tcW w:w="2148" w:type="dxa"/>
            <w:shd w:val="clear" w:color="auto" w:fill="auto"/>
            <w:vAlign w:val="center"/>
            <w:hideMark/>
          </w:tcPr>
          <w:p w14:paraId="50DA68E4"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65F6CB2B"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226FF1DC" w14:textId="77777777" w:rsidTr="009E6BD6">
        <w:trPr>
          <w:trHeight w:val="750"/>
        </w:trPr>
        <w:tc>
          <w:tcPr>
            <w:tcW w:w="776" w:type="dxa"/>
            <w:vMerge w:val="restart"/>
            <w:shd w:val="clear" w:color="auto" w:fill="auto"/>
            <w:vAlign w:val="center"/>
            <w:hideMark/>
          </w:tcPr>
          <w:p w14:paraId="06CA3853" w14:textId="6D239103"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4</w:t>
            </w:r>
            <w:r>
              <w:rPr>
                <w:rFonts w:eastAsia="Times New Roman"/>
                <w:b/>
                <w:bCs/>
                <w:color w:val="000000"/>
                <w:lang w:val="vi-VN"/>
              </w:rPr>
              <w:t>.</w:t>
            </w:r>
            <w:r w:rsidRPr="00FD4484">
              <w:rPr>
                <w:rFonts w:eastAsia="Times New Roman"/>
                <w:b/>
                <w:bCs/>
                <w:color w:val="000000"/>
              </w:rPr>
              <w:t>4</w:t>
            </w:r>
          </w:p>
        </w:tc>
        <w:tc>
          <w:tcPr>
            <w:tcW w:w="4611" w:type="dxa"/>
            <w:shd w:val="clear" w:color="auto" w:fill="auto"/>
            <w:vAlign w:val="center"/>
            <w:hideMark/>
          </w:tcPr>
          <w:p w14:paraId="16DF8EE3" w14:textId="77777777" w:rsidR="00AB65A4" w:rsidRPr="00FD4484" w:rsidRDefault="00AB65A4" w:rsidP="009E6BD6">
            <w:pPr>
              <w:spacing w:after="0" w:line="240" w:lineRule="auto"/>
              <w:jc w:val="both"/>
              <w:rPr>
                <w:rFonts w:eastAsia="Times New Roman"/>
                <w:b/>
                <w:bCs/>
                <w:color w:val="000000"/>
              </w:rPr>
            </w:pPr>
            <w:r w:rsidRPr="00FD4484">
              <w:rPr>
                <w:rFonts w:eastAsia="Times New Roman"/>
                <w:b/>
                <w:bCs/>
                <w:color w:val="000000"/>
              </w:rPr>
              <w:t>Thực hiện công tác quản lý công chức, viên chức</w:t>
            </w:r>
          </w:p>
        </w:tc>
        <w:tc>
          <w:tcPr>
            <w:tcW w:w="2148" w:type="dxa"/>
            <w:shd w:val="clear" w:color="auto" w:fill="auto"/>
            <w:vAlign w:val="center"/>
            <w:hideMark/>
          </w:tcPr>
          <w:p w14:paraId="19795FED"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10</w:t>
            </w:r>
          </w:p>
        </w:tc>
        <w:tc>
          <w:tcPr>
            <w:tcW w:w="2121" w:type="dxa"/>
            <w:shd w:val="clear" w:color="auto" w:fill="auto"/>
            <w:vAlign w:val="center"/>
            <w:hideMark/>
          </w:tcPr>
          <w:p w14:paraId="6061C92F"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r>
      <w:tr w:rsidR="00AB65A4" w:rsidRPr="00FD4484" w14:paraId="50230EB8" w14:textId="77777777" w:rsidTr="009E6BD6">
        <w:trPr>
          <w:trHeight w:val="1275"/>
        </w:trPr>
        <w:tc>
          <w:tcPr>
            <w:tcW w:w="776" w:type="dxa"/>
            <w:vMerge/>
            <w:shd w:val="clear" w:color="auto" w:fill="auto"/>
            <w:vAlign w:val="center"/>
            <w:hideMark/>
          </w:tcPr>
          <w:p w14:paraId="3B9E39F9" w14:textId="77777777" w:rsidR="00AB65A4" w:rsidRPr="00FD4484" w:rsidRDefault="00AB65A4" w:rsidP="00697078">
            <w:pPr>
              <w:spacing w:after="0" w:line="240" w:lineRule="auto"/>
              <w:rPr>
                <w:rFonts w:eastAsia="Times New Roman"/>
                <w:b/>
                <w:bCs/>
                <w:color w:val="000000"/>
              </w:rPr>
            </w:pPr>
          </w:p>
        </w:tc>
        <w:tc>
          <w:tcPr>
            <w:tcW w:w="4611" w:type="dxa"/>
            <w:shd w:val="clear" w:color="auto" w:fill="auto"/>
            <w:vAlign w:val="center"/>
            <w:hideMark/>
          </w:tcPr>
          <w:p w14:paraId="4022D003" w14:textId="5C0D3E3C"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Không có cán bộ, công chức, viên chức, người lao động vi phạm pháp luật</w:t>
            </w:r>
            <w:r w:rsidRPr="00FD4484">
              <w:rPr>
                <w:rFonts w:eastAsia="Times New Roman"/>
                <w:color w:val="000000"/>
              </w:rPr>
              <w:t> </w:t>
            </w:r>
            <w:r w:rsidR="00697078">
              <w:rPr>
                <w:rFonts w:eastAsia="Times New Roman"/>
                <w:i/>
                <w:iCs/>
                <w:color w:val="000000"/>
              </w:rPr>
              <w:t xml:space="preserve">buộc phải xử lý kỷ luật: </w:t>
            </w:r>
            <w:r w:rsidRPr="00FD4484">
              <w:rPr>
                <w:rFonts w:eastAsia="Times New Roman"/>
                <w:i/>
                <w:iCs/>
                <w:color w:val="000000"/>
              </w:rPr>
              <w:t>10 điểm</w:t>
            </w:r>
          </w:p>
        </w:tc>
        <w:tc>
          <w:tcPr>
            <w:tcW w:w="2148" w:type="dxa"/>
            <w:shd w:val="clear" w:color="auto" w:fill="auto"/>
            <w:vAlign w:val="center"/>
            <w:hideMark/>
          </w:tcPr>
          <w:p w14:paraId="1292D2AB"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25A899DA"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7853083E" w14:textId="77777777" w:rsidTr="009E6BD6">
        <w:trPr>
          <w:trHeight w:val="1635"/>
        </w:trPr>
        <w:tc>
          <w:tcPr>
            <w:tcW w:w="776" w:type="dxa"/>
            <w:vMerge/>
            <w:shd w:val="clear" w:color="auto" w:fill="auto"/>
            <w:vAlign w:val="center"/>
            <w:hideMark/>
          </w:tcPr>
          <w:p w14:paraId="6BF89078" w14:textId="77777777" w:rsidR="00AB65A4" w:rsidRPr="00FD4484" w:rsidRDefault="00AB65A4" w:rsidP="00697078">
            <w:pPr>
              <w:spacing w:after="0" w:line="240" w:lineRule="auto"/>
              <w:rPr>
                <w:rFonts w:eastAsia="Times New Roman"/>
                <w:b/>
                <w:bCs/>
                <w:color w:val="000000"/>
              </w:rPr>
            </w:pPr>
          </w:p>
        </w:tc>
        <w:tc>
          <w:tcPr>
            <w:tcW w:w="4611" w:type="dxa"/>
            <w:shd w:val="clear" w:color="auto" w:fill="auto"/>
            <w:vAlign w:val="center"/>
            <w:hideMark/>
          </w:tcPr>
          <w:p w14:paraId="39CB2D73"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Có cán bộ, công chức, viên chức, người lao động vi phạm pháp luật buộc</w:t>
            </w:r>
            <w:r w:rsidRPr="00FD4484">
              <w:rPr>
                <w:rFonts w:eastAsia="Times New Roman"/>
                <w:color w:val="000000"/>
              </w:rPr>
              <w:t> </w:t>
            </w:r>
            <w:r w:rsidRPr="00FD4484">
              <w:rPr>
                <w:rFonts w:eastAsia="Times New Roman"/>
                <w:i/>
                <w:iCs/>
                <w:color w:val="000000"/>
              </w:rPr>
              <w:t>phải xử lý kỷ luật bằng hình thức kỷ luật khiển trách: 05 điểm</w:t>
            </w:r>
          </w:p>
        </w:tc>
        <w:tc>
          <w:tcPr>
            <w:tcW w:w="2148" w:type="dxa"/>
            <w:shd w:val="clear" w:color="auto" w:fill="auto"/>
            <w:vAlign w:val="center"/>
            <w:hideMark/>
          </w:tcPr>
          <w:p w14:paraId="429B774F"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613CE611"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67F31D30" w14:textId="77777777" w:rsidTr="009E6BD6">
        <w:trPr>
          <w:trHeight w:val="1516"/>
        </w:trPr>
        <w:tc>
          <w:tcPr>
            <w:tcW w:w="776" w:type="dxa"/>
            <w:vMerge/>
            <w:shd w:val="clear" w:color="auto" w:fill="auto"/>
            <w:vAlign w:val="center"/>
            <w:hideMark/>
          </w:tcPr>
          <w:p w14:paraId="24702C36" w14:textId="77777777" w:rsidR="00AB65A4" w:rsidRPr="00FD4484" w:rsidRDefault="00AB65A4" w:rsidP="00697078">
            <w:pPr>
              <w:spacing w:after="0" w:line="240" w:lineRule="auto"/>
              <w:rPr>
                <w:rFonts w:eastAsia="Times New Roman"/>
                <w:b/>
                <w:bCs/>
                <w:color w:val="000000"/>
              </w:rPr>
            </w:pPr>
          </w:p>
        </w:tc>
        <w:tc>
          <w:tcPr>
            <w:tcW w:w="4611" w:type="dxa"/>
            <w:shd w:val="clear" w:color="auto" w:fill="auto"/>
            <w:vAlign w:val="center"/>
            <w:hideMark/>
          </w:tcPr>
          <w:p w14:paraId="7E5CC67D"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Có cán bộ, công chức, viên chức, người lao động vi phạm pháp luật buộc</w:t>
            </w:r>
            <w:r w:rsidRPr="00FD4484">
              <w:rPr>
                <w:rFonts w:eastAsia="Times New Roman"/>
                <w:color w:val="000000"/>
              </w:rPr>
              <w:t> </w:t>
            </w:r>
            <w:r w:rsidRPr="00FD4484">
              <w:rPr>
                <w:rFonts w:eastAsia="Times New Roman"/>
                <w:i/>
                <w:iCs/>
                <w:color w:val="000000"/>
              </w:rPr>
              <w:t>phải xử lý kỷ luật bằng hình thức cảnh cáo trở lên: 0 điểm</w:t>
            </w:r>
          </w:p>
        </w:tc>
        <w:tc>
          <w:tcPr>
            <w:tcW w:w="2148" w:type="dxa"/>
            <w:shd w:val="clear" w:color="auto" w:fill="auto"/>
            <w:vAlign w:val="center"/>
            <w:hideMark/>
          </w:tcPr>
          <w:p w14:paraId="4837B66D"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1C5E47BF"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00FA8C73" w14:textId="77777777" w:rsidTr="009E6BD6">
        <w:trPr>
          <w:trHeight w:val="465"/>
        </w:trPr>
        <w:tc>
          <w:tcPr>
            <w:tcW w:w="776" w:type="dxa"/>
            <w:vMerge w:val="restart"/>
            <w:shd w:val="clear" w:color="auto" w:fill="auto"/>
            <w:vAlign w:val="center"/>
            <w:hideMark/>
          </w:tcPr>
          <w:p w14:paraId="74B39A1E"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5</w:t>
            </w:r>
          </w:p>
        </w:tc>
        <w:tc>
          <w:tcPr>
            <w:tcW w:w="4611" w:type="dxa"/>
            <w:shd w:val="clear" w:color="auto" w:fill="auto"/>
            <w:vAlign w:val="center"/>
            <w:hideMark/>
          </w:tcPr>
          <w:p w14:paraId="292C6F61" w14:textId="77777777" w:rsidR="00AB65A4" w:rsidRPr="00FD4484" w:rsidRDefault="00AB65A4" w:rsidP="009E6BD6">
            <w:pPr>
              <w:spacing w:after="0" w:line="240" w:lineRule="auto"/>
              <w:jc w:val="both"/>
              <w:rPr>
                <w:rFonts w:eastAsia="Times New Roman"/>
                <w:b/>
                <w:bCs/>
                <w:color w:val="000000"/>
              </w:rPr>
            </w:pPr>
            <w:r w:rsidRPr="00FD4484">
              <w:rPr>
                <w:rFonts w:eastAsia="Times New Roman"/>
                <w:b/>
                <w:bCs/>
                <w:color w:val="000000"/>
              </w:rPr>
              <w:t>Tiêu chí 5: Thực hiện dân chủ ở cơ sở</w:t>
            </w:r>
          </w:p>
        </w:tc>
        <w:tc>
          <w:tcPr>
            <w:tcW w:w="2148" w:type="dxa"/>
            <w:shd w:val="clear" w:color="auto" w:fill="auto"/>
            <w:vAlign w:val="center"/>
            <w:hideMark/>
          </w:tcPr>
          <w:p w14:paraId="28B9A718"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20</w:t>
            </w:r>
          </w:p>
        </w:tc>
        <w:tc>
          <w:tcPr>
            <w:tcW w:w="2121" w:type="dxa"/>
            <w:vMerge w:val="restart"/>
            <w:shd w:val="clear" w:color="auto" w:fill="auto"/>
            <w:vAlign w:val="center"/>
            <w:hideMark/>
          </w:tcPr>
          <w:p w14:paraId="754C08CD" w14:textId="77777777" w:rsidR="00AB65A4" w:rsidRPr="00FD4484" w:rsidRDefault="00AB65A4" w:rsidP="00697078">
            <w:pPr>
              <w:spacing w:after="0" w:line="240" w:lineRule="auto"/>
              <w:jc w:val="center"/>
              <w:rPr>
                <w:rFonts w:eastAsia="Times New Roman"/>
                <w:i/>
                <w:iCs/>
                <w:color w:val="000000"/>
                <w:sz w:val="24"/>
                <w:szCs w:val="24"/>
              </w:rPr>
            </w:pPr>
            <w:r w:rsidRPr="00FD4484">
              <w:rPr>
                <w:rFonts w:eastAsia="Times New Roman"/>
                <w:i/>
                <w:iCs/>
                <w:color w:val="000000"/>
                <w:sz w:val="24"/>
                <w:szCs w:val="24"/>
              </w:rPr>
              <w:t>Căn cứ kết quả đánh giá xếp loại của cơ quan cấp trên đánh giá hàng năm xếp loại để đánh giá tiêu chí này (thời điểm đánh giá chưa có kết quả của năm hiện tại thì lấy kết quả năm trước liền kề)</w:t>
            </w:r>
          </w:p>
        </w:tc>
      </w:tr>
      <w:tr w:rsidR="00AB65A4" w:rsidRPr="00FD4484" w14:paraId="3FF68603" w14:textId="77777777" w:rsidTr="009E6BD6">
        <w:trPr>
          <w:trHeight w:val="615"/>
        </w:trPr>
        <w:tc>
          <w:tcPr>
            <w:tcW w:w="776" w:type="dxa"/>
            <w:vMerge/>
            <w:shd w:val="clear" w:color="auto" w:fill="auto"/>
            <w:vAlign w:val="center"/>
            <w:hideMark/>
          </w:tcPr>
          <w:p w14:paraId="26EAC184" w14:textId="77777777" w:rsidR="00AB65A4" w:rsidRPr="00FD4484" w:rsidRDefault="00AB65A4" w:rsidP="00697078">
            <w:pPr>
              <w:spacing w:after="0" w:line="240" w:lineRule="auto"/>
              <w:rPr>
                <w:rFonts w:eastAsia="Times New Roman"/>
                <w:b/>
                <w:bCs/>
                <w:color w:val="000000"/>
              </w:rPr>
            </w:pPr>
          </w:p>
        </w:tc>
        <w:tc>
          <w:tcPr>
            <w:tcW w:w="4611" w:type="dxa"/>
            <w:shd w:val="clear" w:color="auto" w:fill="auto"/>
            <w:vAlign w:val="center"/>
            <w:hideMark/>
          </w:tcPr>
          <w:p w14:paraId="170E9F1A"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Hoàn thành xuất sắc nhiệm vụ: 20 điểm</w:t>
            </w:r>
          </w:p>
        </w:tc>
        <w:tc>
          <w:tcPr>
            <w:tcW w:w="2148" w:type="dxa"/>
            <w:shd w:val="clear" w:color="auto" w:fill="auto"/>
            <w:vAlign w:val="center"/>
            <w:hideMark/>
          </w:tcPr>
          <w:p w14:paraId="26FA65A0"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c>
          <w:tcPr>
            <w:tcW w:w="2121" w:type="dxa"/>
            <w:vMerge/>
            <w:shd w:val="clear" w:color="auto" w:fill="auto"/>
            <w:vAlign w:val="center"/>
            <w:hideMark/>
          </w:tcPr>
          <w:p w14:paraId="6F197DA8" w14:textId="77777777" w:rsidR="00AB65A4" w:rsidRPr="00FD4484" w:rsidRDefault="00AB65A4" w:rsidP="00697078">
            <w:pPr>
              <w:spacing w:after="0" w:line="240" w:lineRule="auto"/>
              <w:rPr>
                <w:rFonts w:eastAsia="Times New Roman"/>
                <w:i/>
                <w:iCs/>
                <w:color w:val="000000"/>
                <w:sz w:val="24"/>
                <w:szCs w:val="24"/>
              </w:rPr>
            </w:pPr>
          </w:p>
        </w:tc>
      </w:tr>
      <w:tr w:rsidR="00AB65A4" w:rsidRPr="00FD4484" w14:paraId="5336C882" w14:textId="77777777" w:rsidTr="009E6BD6">
        <w:trPr>
          <w:trHeight w:val="705"/>
        </w:trPr>
        <w:tc>
          <w:tcPr>
            <w:tcW w:w="776" w:type="dxa"/>
            <w:vMerge/>
            <w:shd w:val="clear" w:color="auto" w:fill="auto"/>
            <w:vAlign w:val="center"/>
            <w:hideMark/>
          </w:tcPr>
          <w:p w14:paraId="6F7FF994" w14:textId="77777777" w:rsidR="00AB65A4" w:rsidRPr="00FD4484" w:rsidRDefault="00AB65A4" w:rsidP="00697078">
            <w:pPr>
              <w:spacing w:after="0" w:line="240" w:lineRule="auto"/>
              <w:rPr>
                <w:rFonts w:eastAsia="Times New Roman"/>
                <w:b/>
                <w:bCs/>
                <w:color w:val="000000"/>
              </w:rPr>
            </w:pPr>
          </w:p>
        </w:tc>
        <w:tc>
          <w:tcPr>
            <w:tcW w:w="4611" w:type="dxa"/>
            <w:shd w:val="clear" w:color="auto" w:fill="auto"/>
            <w:vAlign w:val="center"/>
            <w:hideMark/>
          </w:tcPr>
          <w:p w14:paraId="1B969077"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Hoàn thành tốt nhiệm vụ: 15 điểm</w:t>
            </w:r>
          </w:p>
        </w:tc>
        <w:tc>
          <w:tcPr>
            <w:tcW w:w="2148" w:type="dxa"/>
            <w:shd w:val="clear" w:color="auto" w:fill="auto"/>
            <w:vAlign w:val="center"/>
            <w:hideMark/>
          </w:tcPr>
          <w:p w14:paraId="7A30D5B5"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vMerge/>
            <w:shd w:val="clear" w:color="auto" w:fill="auto"/>
            <w:vAlign w:val="center"/>
            <w:hideMark/>
          </w:tcPr>
          <w:p w14:paraId="3E836E99" w14:textId="77777777" w:rsidR="00AB65A4" w:rsidRPr="00FD4484" w:rsidRDefault="00AB65A4" w:rsidP="00697078">
            <w:pPr>
              <w:spacing w:after="0" w:line="240" w:lineRule="auto"/>
              <w:rPr>
                <w:rFonts w:eastAsia="Times New Roman"/>
                <w:i/>
                <w:iCs/>
                <w:color w:val="000000"/>
                <w:sz w:val="24"/>
                <w:szCs w:val="24"/>
              </w:rPr>
            </w:pPr>
          </w:p>
        </w:tc>
      </w:tr>
      <w:tr w:rsidR="00AB65A4" w:rsidRPr="00FD4484" w14:paraId="0EF1BA09" w14:textId="77777777" w:rsidTr="009E6BD6">
        <w:trPr>
          <w:trHeight w:val="735"/>
        </w:trPr>
        <w:tc>
          <w:tcPr>
            <w:tcW w:w="776" w:type="dxa"/>
            <w:vMerge/>
            <w:shd w:val="clear" w:color="auto" w:fill="auto"/>
            <w:vAlign w:val="center"/>
            <w:hideMark/>
          </w:tcPr>
          <w:p w14:paraId="77B716C3" w14:textId="77777777" w:rsidR="00AB65A4" w:rsidRPr="00FD4484" w:rsidRDefault="00AB65A4" w:rsidP="00697078">
            <w:pPr>
              <w:spacing w:after="0" w:line="240" w:lineRule="auto"/>
              <w:rPr>
                <w:rFonts w:eastAsia="Times New Roman"/>
                <w:b/>
                <w:bCs/>
                <w:color w:val="000000"/>
              </w:rPr>
            </w:pPr>
          </w:p>
        </w:tc>
        <w:tc>
          <w:tcPr>
            <w:tcW w:w="4611" w:type="dxa"/>
            <w:shd w:val="clear" w:color="auto" w:fill="auto"/>
            <w:vAlign w:val="center"/>
            <w:hideMark/>
          </w:tcPr>
          <w:p w14:paraId="45F13A7D"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Hoàn thành 10 điểm</w:t>
            </w:r>
          </w:p>
        </w:tc>
        <w:tc>
          <w:tcPr>
            <w:tcW w:w="2148" w:type="dxa"/>
            <w:shd w:val="clear" w:color="auto" w:fill="auto"/>
            <w:vAlign w:val="center"/>
            <w:hideMark/>
          </w:tcPr>
          <w:p w14:paraId="525DACCB"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vMerge/>
            <w:shd w:val="clear" w:color="auto" w:fill="auto"/>
            <w:vAlign w:val="center"/>
            <w:hideMark/>
          </w:tcPr>
          <w:p w14:paraId="6EBACA59" w14:textId="77777777" w:rsidR="00AB65A4" w:rsidRPr="00FD4484" w:rsidRDefault="00AB65A4" w:rsidP="00697078">
            <w:pPr>
              <w:spacing w:after="0" w:line="240" w:lineRule="auto"/>
              <w:rPr>
                <w:rFonts w:eastAsia="Times New Roman"/>
                <w:i/>
                <w:iCs/>
                <w:color w:val="000000"/>
                <w:sz w:val="24"/>
                <w:szCs w:val="24"/>
              </w:rPr>
            </w:pPr>
          </w:p>
        </w:tc>
      </w:tr>
      <w:tr w:rsidR="00AB65A4" w:rsidRPr="00FD4484" w14:paraId="1B675935" w14:textId="77777777" w:rsidTr="009E6BD6">
        <w:trPr>
          <w:trHeight w:val="780"/>
        </w:trPr>
        <w:tc>
          <w:tcPr>
            <w:tcW w:w="776" w:type="dxa"/>
            <w:vMerge/>
            <w:shd w:val="clear" w:color="auto" w:fill="auto"/>
            <w:vAlign w:val="center"/>
            <w:hideMark/>
          </w:tcPr>
          <w:p w14:paraId="6A7AAEED" w14:textId="77777777" w:rsidR="00AB65A4" w:rsidRPr="00FD4484" w:rsidRDefault="00AB65A4" w:rsidP="00697078">
            <w:pPr>
              <w:spacing w:after="0" w:line="240" w:lineRule="auto"/>
              <w:rPr>
                <w:rFonts w:eastAsia="Times New Roman"/>
                <w:b/>
                <w:bCs/>
                <w:color w:val="000000"/>
              </w:rPr>
            </w:pPr>
          </w:p>
        </w:tc>
        <w:tc>
          <w:tcPr>
            <w:tcW w:w="4611" w:type="dxa"/>
            <w:shd w:val="clear" w:color="auto" w:fill="auto"/>
            <w:vAlign w:val="center"/>
            <w:hideMark/>
          </w:tcPr>
          <w:p w14:paraId="7F95BB1F"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Không hoàn thành: 0 điểm</w:t>
            </w:r>
          </w:p>
        </w:tc>
        <w:tc>
          <w:tcPr>
            <w:tcW w:w="2148" w:type="dxa"/>
            <w:shd w:val="clear" w:color="auto" w:fill="auto"/>
            <w:vAlign w:val="center"/>
            <w:hideMark/>
          </w:tcPr>
          <w:p w14:paraId="2E388C39"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vMerge/>
            <w:shd w:val="clear" w:color="auto" w:fill="auto"/>
            <w:vAlign w:val="center"/>
            <w:hideMark/>
          </w:tcPr>
          <w:p w14:paraId="4A683934" w14:textId="77777777" w:rsidR="00AB65A4" w:rsidRPr="00FD4484" w:rsidRDefault="00AB65A4" w:rsidP="00697078">
            <w:pPr>
              <w:spacing w:after="0" w:line="240" w:lineRule="auto"/>
              <w:rPr>
                <w:rFonts w:eastAsia="Times New Roman"/>
                <w:i/>
                <w:iCs/>
                <w:color w:val="000000"/>
                <w:sz w:val="24"/>
                <w:szCs w:val="24"/>
              </w:rPr>
            </w:pPr>
          </w:p>
        </w:tc>
      </w:tr>
      <w:tr w:rsidR="00AB65A4" w:rsidRPr="00FD4484" w14:paraId="1F3D86C8" w14:textId="77777777" w:rsidTr="009E6BD6">
        <w:trPr>
          <w:trHeight w:val="898"/>
        </w:trPr>
        <w:tc>
          <w:tcPr>
            <w:tcW w:w="776" w:type="dxa"/>
            <w:shd w:val="clear" w:color="auto" w:fill="auto"/>
            <w:vAlign w:val="center"/>
            <w:hideMark/>
          </w:tcPr>
          <w:p w14:paraId="66D60D82"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lastRenderedPageBreak/>
              <w:t>6</w:t>
            </w:r>
          </w:p>
        </w:tc>
        <w:tc>
          <w:tcPr>
            <w:tcW w:w="4611" w:type="dxa"/>
            <w:shd w:val="clear" w:color="auto" w:fill="auto"/>
            <w:vAlign w:val="center"/>
            <w:hideMark/>
          </w:tcPr>
          <w:p w14:paraId="3CD12A77" w14:textId="77777777" w:rsidR="00AB65A4" w:rsidRPr="00FD4484" w:rsidRDefault="00AB65A4" w:rsidP="009E6BD6">
            <w:pPr>
              <w:spacing w:after="0" w:line="240" w:lineRule="auto"/>
              <w:jc w:val="both"/>
              <w:rPr>
                <w:rFonts w:eastAsia="Times New Roman"/>
                <w:b/>
                <w:bCs/>
                <w:color w:val="000000"/>
              </w:rPr>
            </w:pPr>
            <w:r w:rsidRPr="00FD4484">
              <w:rPr>
                <w:rFonts w:eastAsia="Times New Roman"/>
                <w:b/>
                <w:bCs/>
                <w:color w:val="000000"/>
              </w:rPr>
              <w:t>Tiêu chí 6: Công tác phối hợp với các tổ chức trong hệ thống chính trị</w:t>
            </w:r>
          </w:p>
        </w:tc>
        <w:tc>
          <w:tcPr>
            <w:tcW w:w="2148" w:type="dxa"/>
            <w:shd w:val="clear" w:color="auto" w:fill="auto"/>
            <w:vAlign w:val="center"/>
            <w:hideMark/>
          </w:tcPr>
          <w:p w14:paraId="3F56E2D5"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10</w:t>
            </w:r>
          </w:p>
        </w:tc>
        <w:tc>
          <w:tcPr>
            <w:tcW w:w="2121" w:type="dxa"/>
            <w:shd w:val="clear" w:color="auto" w:fill="auto"/>
            <w:vAlign w:val="center"/>
            <w:hideMark/>
          </w:tcPr>
          <w:p w14:paraId="0348E9C9"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r>
      <w:tr w:rsidR="00AB65A4" w:rsidRPr="00FD4484" w14:paraId="0A5858BF" w14:textId="77777777" w:rsidTr="009E6BD6">
        <w:trPr>
          <w:trHeight w:val="2456"/>
        </w:trPr>
        <w:tc>
          <w:tcPr>
            <w:tcW w:w="776" w:type="dxa"/>
            <w:shd w:val="clear" w:color="auto" w:fill="auto"/>
            <w:vAlign w:val="center"/>
            <w:hideMark/>
          </w:tcPr>
          <w:p w14:paraId="16687A6E" w14:textId="0E0CC5C2"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6</w:t>
            </w:r>
            <w:r>
              <w:rPr>
                <w:rFonts w:eastAsia="Times New Roman"/>
                <w:b/>
                <w:bCs/>
                <w:color w:val="000000"/>
                <w:lang w:val="vi-VN"/>
              </w:rPr>
              <w:t>.</w:t>
            </w:r>
            <w:r w:rsidRPr="00FD4484">
              <w:rPr>
                <w:rFonts w:eastAsia="Times New Roman"/>
                <w:b/>
                <w:bCs/>
                <w:color w:val="000000"/>
              </w:rPr>
              <w:t>1</w:t>
            </w:r>
          </w:p>
        </w:tc>
        <w:tc>
          <w:tcPr>
            <w:tcW w:w="4611" w:type="dxa"/>
            <w:shd w:val="clear" w:color="auto" w:fill="auto"/>
            <w:vAlign w:val="center"/>
            <w:hideMark/>
          </w:tcPr>
          <w:p w14:paraId="412D9B4A" w14:textId="77777777" w:rsidR="00AB65A4" w:rsidRPr="00FD4484" w:rsidRDefault="00AB65A4" w:rsidP="009E6BD6">
            <w:pPr>
              <w:spacing w:after="0" w:line="240" w:lineRule="auto"/>
              <w:jc w:val="both"/>
              <w:rPr>
                <w:rFonts w:eastAsia="Times New Roman"/>
                <w:b/>
                <w:bCs/>
                <w:color w:val="000000"/>
              </w:rPr>
            </w:pPr>
            <w:r w:rsidRPr="00FD4484">
              <w:rPr>
                <w:rFonts w:eastAsia="Times New Roman"/>
                <w:b/>
                <w:bCs/>
                <w:color w:val="000000"/>
              </w:rPr>
              <w:t xml:space="preserve">Ban hành cơ chế, tạo điều kiện để Mặt trận Tổ quốc, các đoàn thể chính trị - xã hội, cán bộ, công chức, viên chức, người lao động và nhân dân tham gia giám sát, phản biện xã hội, góp ý xây dựng Đảng, xây dựng chính quyền </w:t>
            </w:r>
          </w:p>
        </w:tc>
        <w:tc>
          <w:tcPr>
            <w:tcW w:w="2148" w:type="dxa"/>
            <w:shd w:val="clear" w:color="auto" w:fill="auto"/>
            <w:vAlign w:val="center"/>
            <w:hideMark/>
          </w:tcPr>
          <w:p w14:paraId="0DAB2ABF"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4</w:t>
            </w:r>
          </w:p>
        </w:tc>
        <w:tc>
          <w:tcPr>
            <w:tcW w:w="2121" w:type="dxa"/>
            <w:shd w:val="clear" w:color="auto" w:fill="auto"/>
            <w:vAlign w:val="center"/>
            <w:hideMark/>
          </w:tcPr>
          <w:p w14:paraId="7A939216"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r>
      <w:tr w:rsidR="00AB65A4" w:rsidRPr="00FD4484" w14:paraId="3CA2337B" w14:textId="77777777" w:rsidTr="009E6BD6">
        <w:trPr>
          <w:trHeight w:val="1400"/>
        </w:trPr>
        <w:tc>
          <w:tcPr>
            <w:tcW w:w="776" w:type="dxa"/>
            <w:vMerge w:val="restart"/>
            <w:shd w:val="clear" w:color="auto" w:fill="auto"/>
            <w:vAlign w:val="center"/>
            <w:hideMark/>
          </w:tcPr>
          <w:p w14:paraId="7A514983"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6.1.1</w:t>
            </w:r>
          </w:p>
        </w:tc>
        <w:tc>
          <w:tcPr>
            <w:tcW w:w="4611" w:type="dxa"/>
            <w:shd w:val="clear" w:color="auto" w:fill="auto"/>
            <w:vAlign w:val="center"/>
            <w:hideMark/>
          </w:tcPr>
          <w:p w14:paraId="1B7E144A" w14:textId="77777777" w:rsidR="00AB65A4" w:rsidRPr="00FD4484" w:rsidRDefault="00AB65A4" w:rsidP="009E6BD6">
            <w:pPr>
              <w:spacing w:after="0" w:line="240" w:lineRule="auto"/>
              <w:jc w:val="both"/>
              <w:rPr>
                <w:rFonts w:eastAsia="Times New Roman"/>
                <w:color w:val="000000"/>
              </w:rPr>
            </w:pPr>
            <w:r w:rsidRPr="00FD4484">
              <w:rPr>
                <w:rFonts w:eastAsia="Times New Roman"/>
                <w:color w:val="000000"/>
              </w:rPr>
              <w:t>Thực hiện tốt Quy chế giám sát và phản biện xã hội của Mặt trận Tổ quốc Việt Nam, các tổ chức chính trị - xã hội</w:t>
            </w:r>
          </w:p>
        </w:tc>
        <w:tc>
          <w:tcPr>
            <w:tcW w:w="2148" w:type="dxa"/>
            <w:shd w:val="clear" w:color="auto" w:fill="auto"/>
            <w:vAlign w:val="center"/>
            <w:hideMark/>
          </w:tcPr>
          <w:p w14:paraId="4EDD0B5C"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1109B645"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390DBA08" w14:textId="77777777" w:rsidTr="009E6BD6">
        <w:trPr>
          <w:trHeight w:val="375"/>
        </w:trPr>
        <w:tc>
          <w:tcPr>
            <w:tcW w:w="776" w:type="dxa"/>
            <w:vMerge/>
            <w:shd w:val="clear" w:color="auto" w:fill="auto"/>
            <w:vAlign w:val="center"/>
            <w:hideMark/>
          </w:tcPr>
          <w:p w14:paraId="359DDB4A" w14:textId="77777777" w:rsidR="00AB65A4" w:rsidRPr="00FD4484" w:rsidRDefault="00AB65A4" w:rsidP="00697078">
            <w:pPr>
              <w:spacing w:after="0" w:line="240" w:lineRule="auto"/>
              <w:rPr>
                <w:rFonts w:eastAsia="Times New Roman"/>
                <w:color w:val="000000"/>
              </w:rPr>
            </w:pPr>
          </w:p>
        </w:tc>
        <w:tc>
          <w:tcPr>
            <w:tcW w:w="4611" w:type="dxa"/>
            <w:shd w:val="clear" w:color="auto" w:fill="auto"/>
            <w:vAlign w:val="center"/>
            <w:hideMark/>
          </w:tcPr>
          <w:p w14:paraId="03F2650D"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Thực hiện tốt: 02 điểm</w:t>
            </w:r>
          </w:p>
        </w:tc>
        <w:tc>
          <w:tcPr>
            <w:tcW w:w="2148" w:type="dxa"/>
            <w:shd w:val="clear" w:color="auto" w:fill="auto"/>
            <w:vAlign w:val="center"/>
            <w:hideMark/>
          </w:tcPr>
          <w:p w14:paraId="051B5BEC"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05A2290E"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72729FBE" w14:textId="77777777" w:rsidTr="009E6BD6">
        <w:trPr>
          <w:trHeight w:val="810"/>
        </w:trPr>
        <w:tc>
          <w:tcPr>
            <w:tcW w:w="776" w:type="dxa"/>
            <w:vMerge/>
            <w:shd w:val="clear" w:color="auto" w:fill="auto"/>
            <w:vAlign w:val="center"/>
            <w:hideMark/>
          </w:tcPr>
          <w:p w14:paraId="5EA6845E" w14:textId="77777777" w:rsidR="00AB65A4" w:rsidRPr="00FD4484" w:rsidRDefault="00AB65A4" w:rsidP="00697078">
            <w:pPr>
              <w:spacing w:after="0" w:line="240" w:lineRule="auto"/>
              <w:rPr>
                <w:rFonts w:eastAsia="Times New Roman"/>
                <w:color w:val="000000"/>
              </w:rPr>
            </w:pPr>
          </w:p>
        </w:tc>
        <w:tc>
          <w:tcPr>
            <w:tcW w:w="4611" w:type="dxa"/>
            <w:shd w:val="clear" w:color="auto" w:fill="auto"/>
            <w:vAlign w:val="center"/>
            <w:hideMark/>
          </w:tcPr>
          <w:p w14:paraId="35310495"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Thực hiện chưa đúng quy chế hoặc chưa thực hiện: 0 điểm</w:t>
            </w:r>
          </w:p>
        </w:tc>
        <w:tc>
          <w:tcPr>
            <w:tcW w:w="2148" w:type="dxa"/>
            <w:shd w:val="clear" w:color="auto" w:fill="auto"/>
            <w:vAlign w:val="center"/>
            <w:hideMark/>
          </w:tcPr>
          <w:p w14:paraId="34899A54"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1DF245F6"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748FB8FF" w14:textId="77777777" w:rsidTr="009E6BD6">
        <w:trPr>
          <w:trHeight w:val="1200"/>
        </w:trPr>
        <w:tc>
          <w:tcPr>
            <w:tcW w:w="776" w:type="dxa"/>
            <w:vMerge w:val="restart"/>
            <w:shd w:val="clear" w:color="auto" w:fill="auto"/>
            <w:vAlign w:val="center"/>
            <w:hideMark/>
          </w:tcPr>
          <w:p w14:paraId="326730C3"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6.1.2</w:t>
            </w:r>
          </w:p>
        </w:tc>
        <w:tc>
          <w:tcPr>
            <w:tcW w:w="4611" w:type="dxa"/>
            <w:shd w:val="clear" w:color="auto" w:fill="auto"/>
            <w:vAlign w:val="center"/>
            <w:hideMark/>
          </w:tcPr>
          <w:p w14:paraId="3BC682AE" w14:textId="77777777" w:rsidR="00AB65A4" w:rsidRPr="00FD4484" w:rsidRDefault="00AB65A4" w:rsidP="009E6BD6">
            <w:pPr>
              <w:spacing w:after="0" w:line="240" w:lineRule="auto"/>
              <w:jc w:val="both"/>
              <w:rPr>
                <w:rFonts w:eastAsia="Times New Roman"/>
                <w:color w:val="000000"/>
              </w:rPr>
            </w:pPr>
            <w:r w:rsidRPr="00FD4484">
              <w:rPr>
                <w:rFonts w:eastAsia="Times New Roman"/>
                <w:color w:val="000000"/>
              </w:rPr>
              <w:t>Thực hiện tốt Quy định về tiếp thu góp ý trong công tác xây dựng Đảng, xây dựng chính quyền</w:t>
            </w:r>
          </w:p>
        </w:tc>
        <w:tc>
          <w:tcPr>
            <w:tcW w:w="2148" w:type="dxa"/>
            <w:shd w:val="clear" w:color="auto" w:fill="auto"/>
            <w:vAlign w:val="center"/>
            <w:hideMark/>
          </w:tcPr>
          <w:p w14:paraId="49901EE2"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38FD9D7E"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07F5D3CD" w14:textId="77777777" w:rsidTr="009E6BD6">
        <w:trPr>
          <w:trHeight w:val="375"/>
        </w:trPr>
        <w:tc>
          <w:tcPr>
            <w:tcW w:w="776" w:type="dxa"/>
            <w:vMerge/>
            <w:shd w:val="clear" w:color="auto" w:fill="auto"/>
            <w:vAlign w:val="center"/>
            <w:hideMark/>
          </w:tcPr>
          <w:p w14:paraId="48B900C1" w14:textId="77777777" w:rsidR="00AB65A4" w:rsidRPr="00FD4484" w:rsidRDefault="00AB65A4" w:rsidP="00697078">
            <w:pPr>
              <w:spacing w:after="0" w:line="240" w:lineRule="auto"/>
              <w:rPr>
                <w:rFonts w:eastAsia="Times New Roman"/>
                <w:color w:val="000000"/>
              </w:rPr>
            </w:pPr>
          </w:p>
        </w:tc>
        <w:tc>
          <w:tcPr>
            <w:tcW w:w="4611" w:type="dxa"/>
            <w:shd w:val="clear" w:color="auto" w:fill="auto"/>
            <w:vAlign w:val="center"/>
            <w:hideMark/>
          </w:tcPr>
          <w:p w14:paraId="7C5EB82A"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Thực hiện tốt: 02 điểm</w:t>
            </w:r>
          </w:p>
        </w:tc>
        <w:tc>
          <w:tcPr>
            <w:tcW w:w="2148" w:type="dxa"/>
            <w:shd w:val="clear" w:color="auto" w:fill="auto"/>
            <w:vAlign w:val="center"/>
            <w:hideMark/>
          </w:tcPr>
          <w:p w14:paraId="58CC0B1B"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26D301B9"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6DE37862" w14:textId="77777777" w:rsidTr="009E6BD6">
        <w:trPr>
          <w:trHeight w:val="810"/>
        </w:trPr>
        <w:tc>
          <w:tcPr>
            <w:tcW w:w="776" w:type="dxa"/>
            <w:vMerge/>
            <w:shd w:val="clear" w:color="auto" w:fill="auto"/>
            <w:vAlign w:val="center"/>
            <w:hideMark/>
          </w:tcPr>
          <w:p w14:paraId="7CCB1EC9" w14:textId="77777777" w:rsidR="00AB65A4" w:rsidRPr="00FD4484" w:rsidRDefault="00AB65A4" w:rsidP="00697078">
            <w:pPr>
              <w:spacing w:after="0" w:line="240" w:lineRule="auto"/>
              <w:rPr>
                <w:rFonts w:eastAsia="Times New Roman"/>
                <w:color w:val="000000"/>
              </w:rPr>
            </w:pPr>
          </w:p>
        </w:tc>
        <w:tc>
          <w:tcPr>
            <w:tcW w:w="4611" w:type="dxa"/>
            <w:shd w:val="clear" w:color="auto" w:fill="auto"/>
            <w:vAlign w:val="center"/>
            <w:hideMark/>
          </w:tcPr>
          <w:p w14:paraId="1768F185"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Thực hiện chưa đúng quy định hoặc chưa thực hiện: 0 điểm</w:t>
            </w:r>
          </w:p>
        </w:tc>
        <w:tc>
          <w:tcPr>
            <w:tcW w:w="2148" w:type="dxa"/>
            <w:shd w:val="clear" w:color="auto" w:fill="auto"/>
            <w:vAlign w:val="center"/>
            <w:hideMark/>
          </w:tcPr>
          <w:p w14:paraId="30062F65"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7854F261"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7DCD3803" w14:textId="77777777" w:rsidTr="009E6BD6">
        <w:trPr>
          <w:trHeight w:val="1920"/>
        </w:trPr>
        <w:tc>
          <w:tcPr>
            <w:tcW w:w="776" w:type="dxa"/>
            <w:shd w:val="clear" w:color="auto" w:fill="auto"/>
            <w:vAlign w:val="center"/>
            <w:hideMark/>
          </w:tcPr>
          <w:p w14:paraId="4A8E3F43" w14:textId="1D83BB45"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6</w:t>
            </w:r>
            <w:r>
              <w:rPr>
                <w:rFonts w:eastAsia="Times New Roman"/>
                <w:b/>
                <w:bCs/>
                <w:color w:val="000000"/>
                <w:lang w:val="vi-VN"/>
              </w:rPr>
              <w:t>.</w:t>
            </w:r>
            <w:r w:rsidRPr="00FD4484">
              <w:rPr>
                <w:rFonts w:eastAsia="Times New Roman"/>
                <w:b/>
                <w:bCs/>
                <w:color w:val="000000"/>
              </w:rPr>
              <w:t>2</w:t>
            </w:r>
          </w:p>
        </w:tc>
        <w:tc>
          <w:tcPr>
            <w:tcW w:w="4611" w:type="dxa"/>
            <w:shd w:val="clear" w:color="auto" w:fill="auto"/>
            <w:vAlign w:val="center"/>
            <w:hideMark/>
          </w:tcPr>
          <w:p w14:paraId="4E1DCA53" w14:textId="77777777" w:rsidR="00AB65A4" w:rsidRPr="00FD4484" w:rsidRDefault="00AB65A4" w:rsidP="009E6BD6">
            <w:pPr>
              <w:spacing w:after="0" w:line="240" w:lineRule="auto"/>
              <w:jc w:val="both"/>
              <w:rPr>
                <w:rFonts w:eastAsia="Times New Roman"/>
                <w:b/>
                <w:bCs/>
                <w:color w:val="000000"/>
              </w:rPr>
            </w:pPr>
            <w:r w:rsidRPr="00FD4484">
              <w:rPr>
                <w:rFonts w:eastAsia="Times New Roman"/>
                <w:b/>
                <w:bCs/>
                <w:color w:val="000000"/>
              </w:rPr>
              <w:t>Bảo đảm kinh phí, cơ sở vật chất và các điều kiện khác để Mặt trận Tổ quốc và các tổ chức chính trị - xã hội tại cơ quan, đơn vị hoàn thành tốt nhiệm vụ được giao</w:t>
            </w:r>
          </w:p>
        </w:tc>
        <w:tc>
          <w:tcPr>
            <w:tcW w:w="2148" w:type="dxa"/>
            <w:shd w:val="clear" w:color="auto" w:fill="auto"/>
            <w:vAlign w:val="center"/>
            <w:hideMark/>
          </w:tcPr>
          <w:p w14:paraId="67E7BBF3"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6</w:t>
            </w:r>
          </w:p>
        </w:tc>
        <w:tc>
          <w:tcPr>
            <w:tcW w:w="2121" w:type="dxa"/>
            <w:shd w:val="clear" w:color="auto" w:fill="auto"/>
            <w:vAlign w:val="center"/>
            <w:hideMark/>
          </w:tcPr>
          <w:p w14:paraId="40224566"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r>
      <w:tr w:rsidR="00AB65A4" w:rsidRPr="00FD4484" w14:paraId="025BDC12" w14:textId="77777777" w:rsidTr="009E6BD6">
        <w:trPr>
          <w:trHeight w:val="519"/>
        </w:trPr>
        <w:tc>
          <w:tcPr>
            <w:tcW w:w="776" w:type="dxa"/>
            <w:shd w:val="clear" w:color="auto" w:fill="auto"/>
            <w:vAlign w:val="center"/>
            <w:hideMark/>
          </w:tcPr>
          <w:p w14:paraId="44EAC2C0"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c>
          <w:tcPr>
            <w:tcW w:w="4611" w:type="dxa"/>
            <w:shd w:val="clear" w:color="auto" w:fill="auto"/>
            <w:vAlign w:val="center"/>
            <w:hideMark/>
          </w:tcPr>
          <w:p w14:paraId="7D3E1CBC"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Bố trí đầy đủ: 6 điểm</w:t>
            </w:r>
          </w:p>
        </w:tc>
        <w:tc>
          <w:tcPr>
            <w:tcW w:w="2148" w:type="dxa"/>
            <w:shd w:val="clear" w:color="auto" w:fill="auto"/>
            <w:vAlign w:val="center"/>
            <w:hideMark/>
          </w:tcPr>
          <w:p w14:paraId="52E14218"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c>
          <w:tcPr>
            <w:tcW w:w="2121" w:type="dxa"/>
            <w:shd w:val="clear" w:color="auto" w:fill="auto"/>
            <w:vAlign w:val="center"/>
            <w:hideMark/>
          </w:tcPr>
          <w:p w14:paraId="26B17ED8"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r>
      <w:tr w:rsidR="00AB65A4" w:rsidRPr="00FD4484" w14:paraId="03DDF456" w14:textId="77777777" w:rsidTr="009E6BD6">
        <w:trPr>
          <w:trHeight w:val="491"/>
        </w:trPr>
        <w:tc>
          <w:tcPr>
            <w:tcW w:w="776" w:type="dxa"/>
            <w:shd w:val="clear" w:color="auto" w:fill="auto"/>
            <w:vAlign w:val="center"/>
            <w:hideMark/>
          </w:tcPr>
          <w:p w14:paraId="1916497A"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c>
          <w:tcPr>
            <w:tcW w:w="4611" w:type="dxa"/>
            <w:shd w:val="clear" w:color="auto" w:fill="auto"/>
            <w:vAlign w:val="center"/>
            <w:hideMark/>
          </w:tcPr>
          <w:p w14:paraId="070D83E0"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Có bố trí nhưng chưa đầy đủ: 3 điểm</w:t>
            </w:r>
          </w:p>
        </w:tc>
        <w:tc>
          <w:tcPr>
            <w:tcW w:w="2148" w:type="dxa"/>
            <w:shd w:val="clear" w:color="auto" w:fill="auto"/>
            <w:vAlign w:val="center"/>
            <w:hideMark/>
          </w:tcPr>
          <w:p w14:paraId="2C88D57C"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c>
          <w:tcPr>
            <w:tcW w:w="2121" w:type="dxa"/>
            <w:shd w:val="clear" w:color="auto" w:fill="auto"/>
            <w:vAlign w:val="center"/>
            <w:hideMark/>
          </w:tcPr>
          <w:p w14:paraId="1872B6DD"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r>
      <w:tr w:rsidR="00AB65A4" w:rsidRPr="00FD4484" w14:paraId="045AE59C" w14:textId="77777777" w:rsidTr="009E6BD6">
        <w:trPr>
          <w:trHeight w:val="525"/>
        </w:trPr>
        <w:tc>
          <w:tcPr>
            <w:tcW w:w="776" w:type="dxa"/>
            <w:shd w:val="clear" w:color="auto" w:fill="auto"/>
            <w:vAlign w:val="center"/>
            <w:hideMark/>
          </w:tcPr>
          <w:p w14:paraId="74F3359F"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c>
          <w:tcPr>
            <w:tcW w:w="4611" w:type="dxa"/>
            <w:shd w:val="clear" w:color="auto" w:fill="auto"/>
            <w:vAlign w:val="center"/>
            <w:hideMark/>
          </w:tcPr>
          <w:p w14:paraId="315CFF50"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Không bố trí: 0 điểm</w:t>
            </w:r>
          </w:p>
        </w:tc>
        <w:tc>
          <w:tcPr>
            <w:tcW w:w="2148" w:type="dxa"/>
            <w:shd w:val="clear" w:color="auto" w:fill="auto"/>
            <w:vAlign w:val="center"/>
            <w:hideMark/>
          </w:tcPr>
          <w:p w14:paraId="57BB5EED"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c>
          <w:tcPr>
            <w:tcW w:w="2121" w:type="dxa"/>
            <w:shd w:val="clear" w:color="auto" w:fill="auto"/>
            <w:vAlign w:val="center"/>
            <w:hideMark/>
          </w:tcPr>
          <w:p w14:paraId="4A359326"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r>
      <w:tr w:rsidR="00AB65A4" w:rsidRPr="00FD4484" w14:paraId="4B644A1D" w14:textId="77777777" w:rsidTr="009E6BD6">
        <w:trPr>
          <w:trHeight w:val="825"/>
        </w:trPr>
        <w:tc>
          <w:tcPr>
            <w:tcW w:w="776" w:type="dxa"/>
            <w:shd w:val="clear" w:color="auto" w:fill="auto"/>
            <w:vAlign w:val="center"/>
            <w:hideMark/>
          </w:tcPr>
          <w:p w14:paraId="2E274C1E"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7</w:t>
            </w:r>
          </w:p>
        </w:tc>
        <w:tc>
          <w:tcPr>
            <w:tcW w:w="4611" w:type="dxa"/>
            <w:shd w:val="clear" w:color="auto" w:fill="auto"/>
            <w:vAlign w:val="center"/>
            <w:hideMark/>
          </w:tcPr>
          <w:p w14:paraId="349FE873" w14:textId="77777777" w:rsidR="00AB65A4" w:rsidRPr="00FD4484" w:rsidRDefault="00AB65A4" w:rsidP="009E6BD6">
            <w:pPr>
              <w:spacing w:after="0" w:line="240" w:lineRule="auto"/>
              <w:jc w:val="both"/>
              <w:rPr>
                <w:rFonts w:eastAsia="Times New Roman"/>
                <w:b/>
                <w:bCs/>
                <w:color w:val="000000"/>
              </w:rPr>
            </w:pPr>
            <w:r w:rsidRPr="00FD4484">
              <w:rPr>
                <w:rFonts w:eastAsia="Times New Roman"/>
                <w:b/>
                <w:bCs/>
                <w:color w:val="000000"/>
              </w:rPr>
              <w:t>Tiêu chí 7: Thực hiện phong trào thi đua “Dân vận khéo”</w:t>
            </w:r>
          </w:p>
        </w:tc>
        <w:tc>
          <w:tcPr>
            <w:tcW w:w="2148" w:type="dxa"/>
            <w:shd w:val="clear" w:color="auto" w:fill="auto"/>
            <w:vAlign w:val="center"/>
            <w:hideMark/>
          </w:tcPr>
          <w:p w14:paraId="75A55D8A"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10</w:t>
            </w:r>
          </w:p>
        </w:tc>
        <w:tc>
          <w:tcPr>
            <w:tcW w:w="2121" w:type="dxa"/>
            <w:shd w:val="clear" w:color="auto" w:fill="auto"/>
            <w:vAlign w:val="center"/>
            <w:hideMark/>
          </w:tcPr>
          <w:p w14:paraId="64026833"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r>
      <w:tr w:rsidR="00AB65A4" w:rsidRPr="00FD4484" w14:paraId="22C0F318" w14:textId="77777777" w:rsidTr="009E6BD6">
        <w:trPr>
          <w:trHeight w:val="1185"/>
        </w:trPr>
        <w:tc>
          <w:tcPr>
            <w:tcW w:w="776" w:type="dxa"/>
            <w:vMerge w:val="restart"/>
            <w:shd w:val="clear" w:color="auto" w:fill="auto"/>
            <w:vAlign w:val="center"/>
            <w:hideMark/>
          </w:tcPr>
          <w:p w14:paraId="617C0F5A" w14:textId="5510C646"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7</w:t>
            </w:r>
            <w:r>
              <w:rPr>
                <w:rFonts w:eastAsia="Times New Roman"/>
                <w:b/>
                <w:bCs/>
                <w:color w:val="000000"/>
                <w:lang w:val="vi-VN"/>
              </w:rPr>
              <w:t>.</w:t>
            </w:r>
            <w:r w:rsidRPr="00FD4484">
              <w:rPr>
                <w:rFonts w:eastAsia="Times New Roman"/>
                <w:b/>
                <w:bCs/>
                <w:color w:val="000000"/>
              </w:rPr>
              <w:t>1</w:t>
            </w:r>
          </w:p>
        </w:tc>
        <w:tc>
          <w:tcPr>
            <w:tcW w:w="4611" w:type="dxa"/>
            <w:shd w:val="clear" w:color="auto" w:fill="auto"/>
            <w:vAlign w:val="center"/>
            <w:hideMark/>
          </w:tcPr>
          <w:p w14:paraId="6F65E136" w14:textId="77777777" w:rsidR="00AB65A4" w:rsidRPr="00FD4484" w:rsidRDefault="00AB65A4" w:rsidP="009E6BD6">
            <w:pPr>
              <w:spacing w:after="0" w:line="240" w:lineRule="auto"/>
              <w:jc w:val="both"/>
              <w:rPr>
                <w:rFonts w:eastAsia="Times New Roman"/>
                <w:b/>
                <w:bCs/>
                <w:color w:val="000000"/>
              </w:rPr>
            </w:pPr>
            <w:r w:rsidRPr="00FD4484">
              <w:rPr>
                <w:rFonts w:eastAsia="Times New Roman"/>
                <w:b/>
                <w:bCs/>
                <w:color w:val="000000"/>
              </w:rPr>
              <w:t xml:space="preserve">Đầu năm có đăng ký mô hình, điển hình trong phong trào thi đua “Dân vận khéo” </w:t>
            </w:r>
          </w:p>
        </w:tc>
        <w:tc>
          <w:tcPr>
            <w:tcW w:w="2148" w:type="dxa"/>
            <w:shd w:val="clear" w:color="auto" w:fill="auto"/>
            <w:vAlign w:val="center"/>
            <w:hideMark/>
          </w:tcPr>
          <w:p w14:paraId="327DB593"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2</w:t>
            </w:r>
          </w:p>
        </w:tc>
        <w:tc>
          <w:tcPr>
            <w:tcW w:w="2121" w:type="dxa"/>
            <w:shd w:val="clear" w:color="auto" w:fill="auto"/>
            <w:vAlign w:val="center"/>
            <w:hideMark/>
          </w:tcPr>
          <w:p w14:paraId="1BABA40B"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r>
      <w:tr w:rsidR="00AB65A4" w:rsidRPr="00FD4484" w14:paraId="0F904403" w14:textId="77777777" w:rsidTr="009E6BD6">
        <w:trPr>
          <w:trHeight w:val="375"/>
        </w:trPr>
        <w:tc>
          <w:tcPr>
            <w:tcW w:w="776" w:type="dxa"/>
            <w:vMerge/>
            <w:shd w:val="clear" w:color="auto" w:fill="auto"/>
            <w:vAlign w:val="center"/>
            <w:hideMark/>
          </w:tcPr>
          <w:p w14:paraId="5F3AA2EE" w14:textId="77777777" w:rsidR="00AB65A4" w:rsidRPr="00FD4484" w:rsidRDefault="00AB65A4" w:rsidP="00697078">
            <w:pPr>
              <w:spacing w:after="0" w:line="240" w:lineRule="auto"/>
              <w:rPr>
                <w:rFonts w:eastAsia="Times New Roman"/>
                <w:b/>
                <w:bCs/>
                <w:color w:val="000000"/>
              </w:rPr>
            </w:pPr>
          </w:p>
        </w:tc>
        <w:tc>
          <w:tcPr>
            <w:tcW w:w="4611" w:type="dxa"/>
            <w:shd w:val="clear" w:color="auto" w:fill="auto"/>
            <w:vAlign w:val="center"/>
            <w:hideMark/>
          </w:tcPr>
          <w:p w14:paraId="67895BAD"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Có đăng ký mô hình: 02 điểm</w:t>
            </w:r>
          </w:p>
        </w:tc>
        <w:tc>
          <w:tcPr>
            <w:tcW w:w="2148" w:type="dxa"/>
            <w:shd w:val="clear" w:color="auto" w:fill="auto"/>
            <w:vAlign w:val="center"/>
            <w:hideMark/>
          </w:tcPr>
          <w:p w14:paraId="1B8EE62C"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5420F628"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3A11A000" w14:textId="77777777" w:rsidTr="009E6BD6">
        <w:trPr>
          <w:trHeight w:val="375"/>
        </w:trPr>
        <w:tc>
          <w:tcPr>
            <w:tcW w:w="776" w:type="dxa"/>
            <w:vMerge/>
            <w:shd w:val="clear" w:color="auto" w:fill="auto"/>
            <w:vAlign w:val="center"/>
            <w:hideMark/>
          </w:tcPr>
          <w:p w14:paraId="2C8DD4A6" w14:textId="77777777" w:rsidR="00AB65A4" w:rsidRPr="00FD4484" w:rsidRDefault="00AB65A4" w:rsidP="00697078">
            <w:pPr>
              <w:spacing w:after="0" w:line="240" w:lineRule="auto"/>
              <w:rPr>
                <w:rFonts w:eastAsia="Times New Roman"/>
                <w:b/>
                <w:bCs/>
                <w:color w:val="000000"/>
              </w:rPr>
            </w:pPr>
          </w:p>
        </w:tc>
        <w:tc>
          <w:tcPr>
            <w:tcW w:w="4611" w:type="dxa"/>
            <w:shd w:val="clear" w:color="auto" w:fill="auto"/>
            <w:vAlign w:val="center"/>
            <w:hideMark/>
          </w:tcPr>
          <w:p w14:paraId="5823A890"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Không đăng ký: 0 điểm</w:t>
            </w:r>
          </w:p>
        </w:tc>
        <w:tc>
          <w:tcPr>
            <w:tcW w:w="2148" w:type="dxa"/>
            <w:shd w:val="clear" w:color="auto" w:fill="auto"/>
            <w:vAlign w:val="center"/>
            <w:hideMark/>
          </w:tcPr>
          <w:p w14:paraId="6B06885B"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74AA0869"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01562633" w14:textId="77777777" w:rsidTr="009E6BD6">
        <w:trPr>
          <w:trHeight w:val="1980"/>
        </w:trPr>
        <w:tc>
          <w:tcPr>
            <w:tcW w:w="776" w:type="dxa"/>
            <w:vMerge w:val="restart"/>
            <w:shd w:val="clear" w:color="auto" w:fill="auto"/>
            <w:vAlign w:val="center"/>
            <w:hideMark/>
          </w:tcPr>
          <w:p w14:paraId="51340394" w14:textId="5022D63F"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lastRenderedPageBreak/>
              <w:t>7</w:t>
            </w:r>
            <w:r>
              <w:rPr>
                <w:rFonts w:eastAsia="Times New Roman"/>
                <w:b/>
                <w:bCs/>
                <w:color w:val="000000"/>
                <w:lang w:val="vi-VN"/>
              </w:rPr>
              <w:t>.</w:t>
            </w:r>
            <w:r w:rsidRPr="00FD4484">
              <w:rPr>
                <w:rFonts w:eastAsia="Times New Roman"/>
                <w:b/>
                <w:bCs/>
                <w:color w:val="000000"/>
              </w:rPr>
              <w:t>2</w:t>
            </w:r>
          </w:p>
        </w:tc>
        <w:tc>
          <w:tcPr>
            <w:tcW w:w="4611" w:type="dxa"/>
            <w:shd w:val="clear" w:color="auto" w:fill="auto"/>
            <w:vAlign w:val="center"/>
            <w:hideMark/>
          </w:tcPr>
          <w:p w14:paraId="537A2DF7" w14:textId="77777777" w:rsidR="00AB65A4" w:rsidRPr="00FD4484" w:rsidRDefault="00AB65A4" w:rsidP="009E6BD6">
            <w:pPr>
              <w:spacing w:after="0" w:line="240" w:lineRule="auto"/>
              <w:jc w:val="both"/>
              <w:rPr>
                <w:rFonts w:eastAsia="Times New Roman"/>
                <w:b/>
                <w:bCs/>
                <w:color w:val="000000"/>
              </w:rPr>
            </w:pPr>
            <w:r w:rsidRPr="00FD4484">
              <w:rPr>
                <w:rFonts w:eastAsia="Times New Roman"/>
                <w:b/>
                <w:bCs/>
                <w:color w:val="000000"/>
              </w:rPr>
              <w:t>Nhân rộng các mô hình, điển hình trong phong trào thi đua “Dân vận khéo” tại cơ quan, đơn vị, địa phương; định kỳ sơ kết, tổng kết rút kinh nghiệm theo quy định</w:t>
            </w:r>
          </w:p>
        </w:tc>
        <w:tc>
          <w:tcPr>
            <w:tcW w:w="2148" w:type="dxa"/>
            <w:shd w:val="clear" w:color="auto" w:fill="auto"/>
            <w:vAlign w:val="center"/>
            <w:hideMark/>
          </w:tcPr>
          <w:p w14:paraId="11423779"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3</w:t>
            </w:r>
          </w:p>
        </w:tc>
        <w:tc>
          <w:tcPr>
            <w:tcW w:w="2121" w:type="dxa"/>
            <w:shd w:val="clear" w:color="auto" w:fill="auto"/>
            <w:vAlign w:val="center"/>
            <w:hideMark/>
          </w:tcPr>
          <w:p w14:paraId="3456CF29"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r>
      <w:tr w:rsidR="00AB65A4" w:rsidRPr="00FD4484" w14:paraId="4B09F99A" w14:textId="77777777" w:rsidTr="009E6BD6">
        <w:trPr>
          <w:trHeight w:val="765"/>
        </w:trPr>
        <w:tc>
          <w:tcPr>
            <w:tcW w:w="776" w:type="dxa"/>
            <w:vMerge/>
            <w:shd w:val="clear" w:color="auto" w:fill="auto"/>
            <w:vAlign w:val="center"/>
            <w:hideMark/>
          </w:tcPr>
          <w:p w14:paraId="61041EE2" w14:textId="77777777" w:rsidR="00AB65A4" w:rsidRPr="00FD4484" w:rsidRDefault="00AB65A4" w:rsidP="00697078">
            <w:pPr>
              <w:spacing w:after="0" w:line="240" w:lineRule="auto"/>
              <w:rPr>
                <w:rFonts w:eastAsia="Times New Roman"/>
                <w:b/>
                <w:bCs/>
                <w:color w:val="000000"/>
              </w:rPr>
            </w:pPr>
          </w:p>
        </w:tc>
        <w:tc>
          <w:tcPr>
            <w:tcW w:w="4611" w:type="dxa"/>
            <w:shd w:val="clear" w:color="auto" w:fill="auto"/>
            <w:vAlign w:val="center"/>
            <w:hideMark/>
          </w:tcPr>
          <w:p w14:paraId="7621B252"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Có nhân rộng các mô hình điển hình: 03 điểm</w:t>
            </w:r>
          </w:p>
        </w:tc>
        <w:tc>
          <w:tcPr>
            <w:tcW w:w="2148" w:type="dxa"/>
            <w:shd w:val="clear" w:color="auto" w:fill="auto"/>
            <w:vAlign w:val="center"/>
            <w:hideMark/>
          </w:tcPr>
          <w:p w14:paraId="05C2E084"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202BCAA6"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6862B363" w14:textId="77777777" w:rsidTr="009E6BD6">
        <w:trPr>
          <w:trHeight w:val="765"/>
        </w:trPr>
        <w:tc>
          <w:tcPr>
            <w:tcW w:w="776" w:type="dxa"/>
            <w:vMerge/>
            <w:shd w:val="clear" w:color="auto" w:fill="auto"/>
            <w:vAlign w:val="center"/>
            <w:hideMark/>
          </w:tcPr>
          <w:p w14:paraId="58B964BB" w14:textId="77777777" w:rsidR="00AB65A4" w:rsidRPr="00FD4484" w:rsidRDefault="00AB65A4" w:rsidP="00697078">
            <w:pPr>
              <w:spacing w:after="0" w:line="240" w:lineRule="auto"/>
              <w:rPr>
                <w:rFonts w:eastAsia="Times New Roman"/>
                <w:b/>
                <w:bCs/>
                <w:color w:val="000000"/>
              </w:rPr>
            </w:pPr>
          </w:p>
        </w:tc>
        <w:tc>
          <w:tcPr>
            <w:tcW w:w="4611" w:type="dxa"/>
            <w:shd w:val="clear" w:color="auto" w:fill="auto"/>
            <w:vAlign w:val="center"/>
            <w:hideMark/>
          </w:tcPr>
          <w:p w14:paraId="5B5A4754"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Không có nhân rộng: 0 điểm</w:t>
            </w:r>
          </w:p>
        </w:tc>
        <w:tc>
          <w:tcPr>
            <w:tcW w:w="2148" w:type="dxa"/>
            <w:shd w:val="clear" w:color="auto" w:fill="auto"/>
            <w:vAlign w:val="center"/>
            <w:hideMark/>
          </w:tcPr>
          <w:p w14:paraId="316F42D9"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146456CD"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4E066CEC" w14:textId="77777777" w:rsidTr="009E6BD6">
        <w:trPr>
          <w:trHeight w:val="2250"/>
        </w:trPr>
        <w:tc>
          <w:tcPr>
            <w:tcW w:w="776" w:type="dxa"/>
            <w:vMerge w:val="restart"/>
            <w:shd w:val="clear" w:color="auto" w:fill="auto"/>
            <w:vAlign w:val="center"/>
            <w:hideMark/>
          </w:tcPr>
          <w:p w14:paraId="2D88D0A8" w14:textId="0F19D34C"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7</w:t>
            </w:r>
            <w:r>
              <w:rPr>
                <w:rFonts w:eastAsia="Times New Roman"/>
                <w:b/>
                <w:bCs/>
                <w:color w:val="000000"/>
                <w:lang w:val="vi-VN"/>
              </w:rPr>
              <w:t>.</w:t>
            </w:r>
            <w:r w:rsidRPr="00FD4484">
              <w:rPr>
                <w:rFonts w:eastAsia="Times New Roman"/>
                <w:b/>
                <w:bCs/>
                <w:color w:val="000000"/>
              </w:rPr>
              <w:t>3</w:t>
            </w:r>
          </w:p>
        </w:tc>
        <w:tc>
          <w:tcPr>
            <w:tcW w:w="4611" w:type="dxa"/>
            <w:shd w:val="clear" w:color="auto" w:fill="auto"/>
            <w:vAlign w:val="center"/>
            <w:hideMark/>
          </w:tcPr>
          <w:p w14:paraId="74B981E3" w14:textId="77777777" w:rsidR="00AB65A4" w:rsidRPr="00FD4484" w:rsidRDefault="00AB65A4" w:rsidP="009E6BD6">
            <w:pPr>
              <w:spacing w:after="0" w:line="240" w:lineRule="auto"/>
              <w:jc w:val="both"/>
              <w:rPr>
                <w:rFonts w:eastAsia="Times New Roman"/>
                <w:b/>
                <w:bCs/>
                <w:color w:val="000000"/>
              </w:rPr>
            </w:pPr>
            <w:r w:rsidRPr="00FD4484">
              <w:rPr>
                <w:rFonts w:eastAsia="Times New Roman"/>
                <w:b/>
                <w:bCs/>
                <w:color w:val="000000"/>
              </w:rPr>
              <w:t>Được cơ quan cấp trên ghi nhận những cơ quan, đơn vị, địa phương thực hiện nổi bật, có mô hình, điển hình nổi bật về dân vận chính quyền được các cấp ghi nhận và lan tỏa tích cực ra cộng đồng, xã hội</w:t>
            </w:r>
          </w:p>
        </w:tc>
        <w:tc>
          <w:tcPr>
            <w:tcW w:w="2148" w:type="dxa"/>
            <w:shd w:val="clear" w:color="auto" w:fill="auto"/>
            <w:vAlign w:val="center"/>
            <w:hideMark/>
          </w:tcPr>
          <w:p w14:paraId="0BB8DEE6"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5</w:t>
            </w:r>
          </w:p>
        </w:tc>
        <w:tc>
          <w:tcPr>
            <w:tcW w:w="2121" w:type="dxa"/>
            <w:shd w:val="clear" w:color="auto" w:fill="auto"/>
            <w:vAlign w:val="center"/>
            <w:hideMark/>
          </w:tcPr>
          <w:p w14:paraId="4E4BD3BA"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r>
      <w:tr w:rsidR="00AB65A4" w:rsidRPr="00FD4484" w14:paraId="3323F797" w14:textId="77777777" w:rsidTr="009E6BD6">
        <w:trPr>
          <w:trHeight w:val="540"/>
        </w:trPr>
        <w:tc>
          <w:tcPr>
            <w:tcW w:w="776" w:type="dxa"/>
            <w:vMerge/>
            <w:shd w:val="clear" w:color="auto" w:fill="auto"/>
            <w:vAlign w:val="center"/>
            <w:hideMark/>
          </w:tcPr>
          <w:p w14:paraId="678D7838" w14:textId="77777777" w:rsidR="00AB65A4" w:rsidRPr="00FD4484" w:rsidRDefault="00AB65A4" w:rsidP="00697078">
            <w:pPr>
              <w:spacing w:after="0" w:line="240" w:lineRule="auto"/>
              <w:rPr>
                <w:rFonts w:eastAsia="Times New Roman"/>
                <w:b/>
                <w:bCs/>
                <w:color w:val="000000"/>
              </w:rPr>
            </w:pPr>
          </w:p>
        </w:tc>
        <w:tc>
          <w:tcPr>
            <w:tcW w:w="4611" w:type="dxa"/>
            <w:shd w:val="clear" w:color="auto" w:fill="auto"/>
            <w:vAlign w:val="center"/>
            <w:hideMark/>
          </w:tcPr>
          <w:p w14:paraId="3949D80F"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Được biểu dương và nhân rộng: 05 điểm</w:t>
            </w:r>
          </w:p>
        </w:tc>
        <w:tc>
          <w:tcPr>
            <w:tcW w:w="2148" w:type="dxa"/>
            <w:shd w:val="clear" w:color="auto" w:fill="auto"/>
            <w:vAlign w:val="center"/>
            <w:hideMark/>
          </w:tcPr>
          <w:p w14:paraId="60F27783"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50DFC20B"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4A9B90EE" w14:textId="77777777" w:rsidTr="009E6BD6">
        <w:trPr>
          <w:trHeight w:val="900"/>
        </w:trPr>
        <w:tc>
          <w:tcPr>
            <w:tcW w:w="776" w:type="dxa"/>
            <w:vMerge/>
            <w:shd w:val="clear" w:color="auto" w:fill="auto"/>
            <w:vAlign w:val="center"/>
            <w:hideMark/>
          </w:tcPr>
          <w:p w14:paraId="05DE1C4C" w14:textId="77777777" w:rsidR="00AB65A4" w:rsidRPr="00FD4484" w:rsidRDefault="00AB65A4" w:rsidP="00697078">
            <w:pPr>
              <w:spacing w:after="0" w:line="240" w:lineRule="auto"/>
              <w:rPr>
                <w:rFonts w:eastAsia="Times New Roman"/>
                <w:b/>
                <w:bCs/>
                <w:color w:val="000000"/>
              </w:rPr>
            </w:pPr>
          </w:p>
        </w:tc>
        <w:tc>
          <w:tcPr>
            <w:tcW w:w="4611" w:type="dxa"/>
            <w:shd w:val="clear" w:color="auto" w:fill="auto"/>
            <w:vAlign w:val="center"/>
            <w:hideMark/>
          </w:tcPr>
          <w:p w14:paraId="34F04B2E" w14:textId="77777777" w:rsidR="00AB65A4" w:rsidRPr="00FD4484" w:rsidRDefault="00AB65A4" w:rsidP="009E6BD6">
            <w:pPr>
              <w:spacing w:after="0" w:line="240" w:lineRule="auto"/>
              <w:jc w:val="both"/>
              <w:rPr>
                <w:rFonts w:eastAsia="Times New Roman"/>
                <w:i/>
                <w:iCs/>
                <w:color w:val="000000"/>
              </w:rPr>
            </w:pPr>
            <w:r w:rsidRPr="00FD4484">
              <w:rPr>
                <w:rFonts w:eastAsia="Times New Roman"/>
                <w:i/>
                <w:iCs/>
                <w:color w:val="000000"/>
              </w:rPr>
              <w:t>Không được biểu dương và nhân rộng: 0 điểm</w:t>
            </w:r>
          </w:p>
        </w:tc>
        <w:tc>
          <w:tcPr>
            <w:tcW w:w="2148" w:type="dxa"/>
            <w:shd w:val="clear" w:color="auto" w:fill="auto"/>
            <w:vAlign w:val="center"/>
            <w:hideMark/>
          </w:tcPr>
          <w:p w14:paraId="0180E6B3"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c>
          <w:tcPr>
            <w:tcW w:w="2121" w:type="dxa"/>
            <w:shd w:val="clear" w:color="auto" w:fill="auto"/>
            <w:vAlign w:val="center"/>
            <w:hideMark/>
          </w:tcPr>
          <w:p w14:paraId="491F2357" w14:textId="77777777" w:rsidR="00AB65A4" w:rsidRPr="00FD4484" w:rsidRDefault="00AB65A4" w:rsidP="00697078">
            <w:pPr>
              <w:spacing w:after="0" w:line="240" w:lineRule="auto"/>
              <w:jc w:val="center"/>
              <w:rPr>
                <w:rFonts w:eastAsia="Times New Roman"/>
                <w:color w:val="000000"/>
              </w:rPr>
            </w:pPr>
            <w:r w:rsidRPr="00FD4484">
              <w:rPr>
                <w:rFonts w:eastAsia="Times New Roman"/>
                <w:color w:val="000000"/>
              </w:rPr>
              <w:t> </w:t>
            </w:r>
          </w:p>
        </w:tc>
      </w:tr>
      <w:tr w:rsidR="00AB65A4" w:rsidRPr="00FD4484" w14:paraId="2BB72EE2" w14:textId="77777777" w:rsidTr="009E6BD6">
        <w:trPr>
          <w:trHeight w:val="585"/>
        </w:trPr>
        <w:tc>
          <w:tcPr>
            <w:tcW w:w="776" w:type="dxa"/>
            <w:shd w:val="clear" w:color="auto" w:fill="auto"/>
            <w:vAlign w:val="center"/>
            <w:hideMark/>
          </w:tcPr>
          <w:p w14:paraId="4D13D4F9"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c>
          <w:tcPr>
            <w:tcW w:w="4611" w:type="dxa"/>
            <w:shd w:val="clear" w:color="auto" w:fill="auto"/>
            <w:vAlign w:val="center"/>
            <w:hideMark/>
          </w:tcPr>
          <w:p w14:paraId="0CDE3E7C"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TỔNG ĐIỂM ĐẠT ĐƯỢC</w:t>
            </w:r>
          </w:p>
        </w:tc>
        <w:tc>
          <w:tcPr>
            <w:tcW w:w="2148" w:type="dxa"/>
            <w:shd w:val="clear" w:color="auto" w:fill="auto"/>
            <w:vAlign w:val="center"/>
            <w:hideMark/>
          </w:tcPr>
          <w:p w14:paraId="450FCF59"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100</w:t>
            </w:r>
          </w:p>
        </w:tc>
        <w:tc>
          <w:tcPr>
            <w:tcW w:w="2121" w:type="dxa"/>
            <w:shd w:val="clear" w:color="auto" w:fill="auto"/>
            <w:vAlign w:val="center"/>
            <w:hideMark/>
          </w:tcPr>
          <w:p w14:paraId="0A925AEF" w14:textId="77777777" w:rsidR="00AB65A4" w:rsidRPr="00FD4484" w:rsidRDefault="00AB65A4" w:rsidP="00697078">
            <w:pPr>
              <w:spacing w:after="0" w:line="240" w:lineRule="auto"/>
              <w:jc w:val="center"/>
              <w:rPr>
                <w:rFonts w:eastAsia="Times New Roman"/>
                <w:b/>
                <w:bCs/>
                <w:color w:val="000000"/>
              </w:rPr>
            </w:pPr>
            <w:r w:rsidRPr="00FD4484">
              <w:rPr>
                <w:rFonts w:eastAsia="Times New Roman"/>
                <w:b/>
                <w:bCs/>
                <w:color w:val="000000"/>
              </w:rPr>
              <w:t> </w:t>
            </w:r>
          </w:p>
        </w:tc>
      </w:tr>
    </w:tbl>
    <w:p w14:paraId="2D8E6673" w14:textId="77777777" w:rsidR="00AB65A4" w:rsidRDefault="00AB65A4" w:rsidP="00AB65A4"/>
    <w:p w14:paraId="0AD9239A" w14:textId="77777777" w:rsidR="00AB65A4" w:rsidRPr="00AB65A4" w:rsidRDefault="00AB65A4">
      <w:pPr>
        <w:rPr>
          <w:lang w:val="vi-VN"/>
        </w:rPr>
      </w:pPr>
    </w:p>
    <w:sectPr w:rsidR="00AB65A4" w:rsidRPr="00AB65A4" w:rsidSect="009E6BD6">
      <w:headerReference w:type="default" r:id="rId7"/>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F4A15" w14:textId="77777777" w:rsidR="002D287A" w:rsidRDefault="002D287A" w:rsidP="007F790C">
      <w:pPr>
        <w:spacing w:after="0" w:line="240" w:lineRule="auto"/>
      </w:pPr>
      <w:r>
        <w:separator/>
      </w:r>
    </w:p>
  </w:endnote>
  <w:endnote w:type="continuationSeparator" w:id="0">
    <w:p w14:paraId="7DE2B4BD" w14:textId="77777777" w:rsidR="002D287A" w:rsidRDefault="002D287A" w:rsidP="007F7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28A7C" w14:textId="77777777" w:rsidR="002D287A" w:rsidRDefault="002D287A" w:rsidP="007F790C">
      <w:pPr>
        <w:spacing w:after="0" w:line="240" w:lineRule="auto"/>
      </w:pPr>
      <w:r>
        <w:separator/>
      </w:r>
    </w:p>
  </w:footnote>
  <w:footnote w:type="continuationSeparator" w:id="0">
    <w:p w14:paraId="72654C5C" w14:textId="77777777" w:rsidR="002D287A" w:rsidRDefault="002D287A" w:rsidP="007F7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4679" w14:textId="0B18C7A3" w:rsidR="00697078" w:rsidRPr="009E6BD6" w:rsidRDefault="00697078">
    <w:pPr>
      <w:pStyle w:val="Header"/>
      <w:jc w:val="center"/>
    </w:pPr>
  </w:p>
  <w:p w14:paraId="786A0F77" w14:textId="77777777" w:rsidR="00697078" w:rsidRPr="009E6BD6" w:rsidRDefault="006970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5A4"/>
    <w:rsid w:val="000E02B4"/>
    <w:rsid w:val="000F1F0D"/>
    <w:rsid w:val="0019038B"/>
    <w:rsid w:val="002116D0"/>
    <w:rsid w:val="00242CA3"/>
    <w:rsid w:val="002D287A"/>
    <w:rsid w:val="002F1888"/>
    <w:rsid w:val="00386598"/>
    <w:rsid w:val="005D070C"/>
    <w:rsid w:val="00697078"/>
    <w:rsid w:val="006E2ADE"/>
    <w:rsid w:val="007A5626"/>
    <w:rsid w:val="007F1FC3"/>
    <w:rsid w:val="007F790C"/>
    <w:rsid w:val="00925CE1"/>
    <w:rsid w:val="009E6BD6"/>
    <w:rsid w:val="00AB65A4"/>
    <w:rsid w:val="00BF6C78"/>
    <w:rsid w:val="00C61930"/>
    <w:rsid w:val="00C9217D"/>
    <w:rsid w:val="00CB5193"/>
    <w:rsid w:val="00CD2C25"/>
    <w:rsid w:val="00D0639C"/>
    <w:rsid w:val="00D95FFD"/>
    <w:rsid w:val="00ED419E"/>
    <w:rsid w:val="00F17562"/>
    <w:rsid w:val="00F20F9C"/>
    <w:rsid w:val="00FF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B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5A4"/>
  </w:style>
  <w:style w:type="paragraph" w:styleId="Heading1">
    <w:name w:val="heading 1"/>
    <w:basedOn w:val="Normal"/>
    <w:next w:val="Normal"/>
    <w:link w:val="Heading1Char"/>
    <w:uiPriority w:val="9"/>
    <w:qFormat/>
    <w:rsid w:val="00AB6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5A4"/>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AB65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B65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65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65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65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65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5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5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5A4"/>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AB65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B65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B65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65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65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65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6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5A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B65A4"/>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AB65A4"/>
    <w:pPr>
      <w:spacing w:before="160"/>
      <w:jc w:val="center"/>
    </w:pPr>
    <w:rPr>
      <w:i/>
      <w:iCs/>
      <w:color w:val="404040" w:themeColor="text1" w:themeTint="BF"/>
    </w:rPr>
  </w:style>
  <w:style w:type="character" w:customStyle="1" w:styleId="QuoteChar">
    <w:name w:val="Quote Char"/>
    <w:basedOn w:val="DefaultParagraphFont"/>
    <w:link w:val="Quote"/>
    <w:uiPriority w:val="29"/>
    <w:rsid w:val="00AB65A4"/>
    <w:rPr>
      <w:i/>
      <w:iCs/>
      <w:color w:val="404040" w:themeColor="text1" w:themeTint="BF"/>
    </w:rPr>
  </w:style>
  <w:style w:type="paragraph" w:styleId="ListParagraph">
    <w:name w:val="List Paragraph"/>
    <w:basedOn w:val="Normal"/>
    <w:uiPriority w:val="34"/>
    <w:qFormat/>
    <w:rsid w:val="00AB65A4"/>
    <w:pPr>
      <w:ind w:left="720"/>
      <w:contextualSpacing/>
    </w:pPr>
  </w:style>
  <w:style w:type="character" w:styleId="IntenseEmphasis">
    <w:name w:val="Intense Emphasis"/>
    <w:basedOn w:val="DefaultParagraphFont"/>
    <w:uiPriority w:val="21"/>
    <w:qFormat/>
    <w:rsid w:val="00AB65A4"/>
    <w:rPr>
      <w:i/>
      <w:iCs/>
      <w:color w:val="0F4761" w:themeColor="accent1" w:themeShade="BF"/>
    </w:rPr>
  </w:style>
  <w:style w:type="paragraph" w:styleId="IntenseQuote">
    <w:name w:val="Intense Quote"/>
    <w:basedOn w:val="Normal"/>
    <w:next w:val="Normal"/>
    <w:link w:val="IntenseQuoteChar"/>
    <w:uiPriority w:val="30"/>
    <w:qFormat/>
    <w:rsid w:val="00AB6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5A4"/>
    <w:rPr>
      <w:i/>
      <w:iCs/>
      <w:color w:val="0F4761" w:themeColor="accent1" w:themeShade="BF"/>
    </w:rPr>
  </w:style>
  <w:style w:type="character" w:styleId="IntenseReference">
    <w:name w:val="Intense Reference"/>
    <w:basedOn w:val="DefaultParagraphFont"/>
    <w:uiPriority w:val="32"/>
    <w:qFormat/>
    <w:rsid w:val="00AB65A4"/>
    <w:rPr>
      <w:b/>
      <w:bCs/>
      <w:smallCaps/>
      <w:color w:val="0F4761" w:themeColor="accent1" w:themeShade="BF"/>
      <w:spacing w:val="5"/>
    </w:rPr>
  </w:style>
  <w:style w:type="paragraph" w:styleId="Header">
    <w:name w:val="header"/>
    <w:basedOn w:val="Normal"/>
    <w:link w:val="HeaderChar"/>
    <w:uiPriority w:val="99"/>
    <w:unhideWhenUsed/>
    <w:rsid w:val="007F7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90C"/>
  </w:style>
  <w:style w:type="paragraph" w:styleId="Footer">
    <w:name w:val="footer"/>
    <w:basedOn w:val="Normal"/>
    <w:link w:val="FooterChar"/>
    <w:uiPriority w:val="99"/>
    <w:unhideWhenUsed/>
    <w:rsid w:val="007F7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9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5A4"/>
  </w:style>
  <w:style w:type="paragraph" w:styleId="Heading1">
    <w:name w:val="heading 1"/>
    <w:basedOn w:val="Normal"/>
    <w:next w:val="Normal"/>
    <w:link w:val="Heading1Char"/>
    <w:uiPriority w:val="9"/>
    <w:qFormat/>
    <w:rsid w:val="00AB6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5A4"/>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AB65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B65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65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65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65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65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5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5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5A4"/>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AB65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B65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B65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65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65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65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6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5A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B65A4"/>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AB65A4"/>
    <w:pPr>
      <w:spacing w:before="160"/>
      <w:jc w:val="center"/>
    </w:pPr>
    <w:rPr>
      <w:i/>
      <w:iCs/>
      <w:color w:val="404040" w:themeColor="text1" w:themeTint="BF"/>
    </w:rPr>
  </w:style>
  <w:style w:type="character" w:customStyle="1" w:styleId="QuoteChar">
    <w:name w:val="Quote Char"/>
    <w:basedOn w:val="DefaultParagraphFont"/>
    <w:link w:val="Quote"/>
    <w:uiPriority w:val="29"/>
    <w:rsid w:val="00AB65A4"/>
    <w:rPr>
      <w:i/>
      <w:iCs/>
      <w:color w:val="404040" w:themeColor="text1" w:themeTint="BF"/>
    </w:rPr>
  </w:style>
  <w:style w:type="paragraph" w:styleId="ListParagraph">
    <w:name w:val="List Paragraph"/>
    <w:basedOn w:val="Normal"/>
    <w:uiPriority w:val="34"/>
    <w:qFormat/>
    <w:rsid w:val="00AB65A4"/>
    <w:pPr>
      <w:ind w:left="720"/>
      <w:contextualSpacing/>
    </w:pPr>
  </w:style>
  <w:style w:type="character" w:styleId="IntenseEmphasis">
    <w:name w:val="Intense Emphasis"/>
    <w:basedOn w:val="DefaultParagraphFont"/>
    <w:uiPriority w:val="21"/>
    <w:qFormat/>
    <w:rsid w:val="00AB65A4"/>
    <w:rPr>
      <w:i/>
      <w:iCs/>
      <w:color w:val="0F4761" w:themeColor="accent1" w:themeShade="BF"/>
    </w:rPr>
  </w:style>
  <w:style w:type="paragraph" w:styleId="IntenseQuote">
    <w:name w:val="Intense Quote"/>
    <w:basedOn w:val="Normal"/>
    <w:next w:val="Normal"/>
    <w:link w:val="IntenseQuoteChar"/>
    <w:uiPriority w:val="30"/>
    <w:qFormat/>
    <w:rsid w:val="00AB6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5A4"/>
    <w:rPr>
      <w:i/>
      <w:iCs/>
      <w:color w:val="0F4761" w:themeColor="accent1" w:themeShade="BF"/>
    </w:rPr>
  </w:style>
  <w:style w:type="character" w:styleId="IntenseReference">
    <w:name w:val="Intense Reference"/>
    <w:basedOn w:val="DefaultParagraphFont"/>
    <w:uiPriority w:val="32"/>
    <w:qFormat/>
    <w:rsid w:val="00AB65A4"/>
    <w:rPr>
      <w:b/>
      <w:bCs/>
      <w:smallCaps/>
      <w:color w:val="0F4761" w:themeColor="accent1" w:themeShade="BF"/>
      <w:spacing w:val="5"/>
    </w:rPr>
  </w:style>
  <w:style w:type="paragraph" w:styleId="Header">
    <w:name w:val="header"/>
    <w:basedOn w:val="Normal"/>
    <w:link w:val="HeaderChar"/>
    <w:uiPriority w:val="99"/>
    <w:unhideWhenUsed/>
    <w:rsid w:val="007F7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90C"/>
  </w:style>
  <w:style w:type="paragraph" w:styleId="Footer">
    <w:name w:val="footer"/>
    <w:basedOn w:val="Normal"/>
    <w:link w:val="FooterChar"/>
    <w:uiPriority w:val="99"/>
    <w:unhideWhenUsed/>
    <w:rsid w:val="007F7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Lê</dc:creator>
  <cp:keywords/>
  <dc:description/>
  <cp:lastModifiedBy>Maytinh2</cp:lastModifiedBy>
  <cp:revision>9</cp:revision>
  <cp:lastPrinted>2025-11-11T07:26:00Z</cp:lastPrinted>
  <dcterms:created xsi:type="dcterms:W3CDTF">2025-10-30T03:55:00Z</dcterms:created>
  <dcterms:modified xsi:type="dcterms:W3CDTF">2025-12-03T04:09:00Z</dcterms:modified>
</cp:coreProperties>
</file>