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835CD" w:rsidRPr="004835CD" w14:paraId="70AC87C6" w14:textId="77777777" w:rsidTr="004835CD">
        <w:trPr>
          <w:trHeight w:val="1021"/>
        </w:trPr>
        <w:tc>
          <w:tcPr>
            <w:tcW w:w="1544" w:type="pct"/>
            <w:hideMark/>
          </w:tcPr>
          <w:p w14:paraId="63A2AB61" w14:textId="77777777" w:rsidR="004835CD" w:rsidRPr="004835CD" w:rsidRDefault="004835CD" w:rsidP="004835CD">
            <w:pPr>
              <w:autoSpaceDN w:val="0"/>
              <w:spacing w:after="0" w:line="240" w:lineRule="auto"/>
              <w:jc w:val="center"/>
              <w:rPr>
                <w:rFonts w:eastAsia="PMingLiU"/>
                <w:b/>
                <w:sz w:val="26"/>
                <w:szCs w:val="26"/>
                <w:lang w:val="vi-VN"/>
              </w:rPr>
            </w:pPr>
            <w:r w:rsidRPr="004835CD">
              <w:rPr>
                <w:rFonts w:eastAsia="PMingLiU"/>
                <w:b/>
                <w:sz w:val="26"/>
                <w:szCs w:val="26"/>
                <w:lang w:val="en-US"/>
              </w:rPr>
              <w:t>ỦY BAN</w:t>
            </w:r>
            <w:r w:rsidRPr="004835CD">
              <w:rPr>
                <w:rFonts w:eastAsia="PMingLiU"/>
                <w:b/>
                <w:sz w:val="26"/>
                <w:szCs w:val="26"/>
                <w:lang w:val="vi-VN"/>
              </w:rPr>
              <w:t xml:space="preserve"> NHÂN DÂN</w:t>
            </w:r>
          </w:p>
          <w:p w14:paraId="72959C60" w14:textId="77777777" w:rsidR="004835CD" w:rsidRPr="004835CD" w:rsidRDefault="004835CD" w:rsidP="004835CD">
            <w:pPr>
              <w:autoSpaceDN w:val="0"/>
              <w:spacing w:after="0" w:line="240" w:lineRule="auto"/>
              <w:jc w:val="center"/>
              <w:rPr>
                <w:rFonts w:eastAsia="PMingLiU"/>
                <w:b/>
                <w:sz w:val="26"/>
                <w:szCs w:val="26"/>
                <w:lang w:val="vi-VN"/>
              </w:rPr>
            </w:pPr>
            <w:r w:rsidRPr="004835CD">
              <w:rPr>
                <w:rFonts w:eastAsia="Calibri"/>
                <w:noProof/>
                <w:lang w:val="en-US"/>
                <w14:ligatures w14:val="standardContextual"/>
              </w:rPr>
              <mc:AlternateContent>
                <mc:Choice Requires="wps">
                  <w:drawing>
                    <wp:anchor distT="4294967223" distB="4294967223" distL="114300" distR="114300" simplePos="0" relativeHeight="251663360" behindDoc="0" locked="0" layoutInCell="1" allowOverlap="1" wp14:anchorId="77BADD65" wp14:editId="56CC5B7C">
                      <wp:simplePos x="0" y="0"/>
                      <wp:positionH relativeFrom="column">
                        <wp:posOffset>581660</wp:posOffset>
                      </wp:positionH>
                      <wp:positionV relativeFrom="paragraph">
                        <wp:posOffset>220980</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4835CD">
              <w:rPr>
                <w:rFonts w:eastAsia="PMingLiU"/>
                <w:b/>
                <w:sz w:val="26"/>
                <w:szCs w:val="26"/>
                <w:lang w:val="vi-VN"/>
              </w:rPr>
              <w:t>TỈNH ĐỒNG NAI</w:t>
            </w:r>
          </w:p>
        </w:tc>
        <w:tc>
          <w:tcPr>
            <w:tcW w:w="515" w:type="pct"/>
          </w:tcPr>
          <w:p w14:paraId="709CFD8B" w14:textId="77777777" w:rsidR="004835CD" w:rsidRPr="004835CD" w:rsidRDefault="004835CD" w:rsidP="004835CD">
            <w:pPr>
              <w:autoSpaceDN w:val="0"/>
              <w:spacing w:after="0" w:line="240" w:lineRule="auto"/>
              <w:jc w:val="center"/>
              <w:rPr>
                <w:rFonts w:eastAsia="PMingLiU"/>
                <w:b/>
                <w:sz w:val="26"/>
                <w:szCs w:val="26"/>
                <w:lang w:val="vi-VN"/>
              </w:rPr>
            </w:pPr>
          </w:p>
          <w:p w14:paraId="51B7A246" w14:textId="77777777" w:rsidR="004835CD" w:rsidRPr="004835CD" w:rsidRDefault="004835CD" w:rsidP="004835CD">
            <w:pPr>
              <w:autoSpaceDN w:val="0"/>
              <w:spacing w:after="0" w:line="240" w:lineRule="auto"/>
              <w:jc w:val="center"/>
              <w:rPr>
                <w:rFonts w:eastAsia="PMingLiU"/>
                <w:lang w:val="vi-VN"/>
              </w:rPr>
            </w:pPr>
          </w:p>
        </w:tc>
        <w:tc>
          <w:tcPr>
            <w:tcW w:w="2941" w:type="pct"/>
            <w:hideMark/>
          </w:tcPr>
          <w:p w14:paraId="0CD93D1C" w14:textId="77777777" w:rsidR="004835CD" w:rsidRPr="004835CD" w:rsidRDefault="004835CD" w:rsidP="004835CD">
            <w:pPr>
              <w:autoSpaceDN w:val="0"/>
              <w:spacing w:after="0" w:line="240" w:lineRule="auto"/>
              <w:jc w:val="center"/>
              <w:rPr>
                <w:rFonts w:eastAsia="PMingLiU"/>
                <w:b/>
                <w:sz w:val="26"/>
                <w:szCs w:val="26"/>
                <w:lang w:val="vi-VN"/>
              </w:rPr>
            </w:pPr>
            <w:r w:rsidRPr="004835CD">
              <w:rPr>
                <w:rFonts w:eastAsia="PMingLiU"/>
                <w:b/>
                <w:sz w:val="26"/>
                <w:szCs w:val="26"/>
                <w:lang w:val="vi-VN"/>
              </w:rPr>
              <w:t>CỘNG HÒA XÃ HỘI CHỦ NGHĨA VIỆT NAM</w:t>
            </w:r>
          </w:p>
          <w:p w14:paraId="050A214F" w14:textId="77777777" w:rsidR="004835CD" w:rsidRPr="004835CD" w:rsidRDefault="004835CD" w:rsidP="004835CD">
            <w:pPr>
              <w:autoSpaceDN w:val="0"/>
              <w:spacing w:after="0" w:line="240" w:lineRule="auto"/>
              <w:jc w:val="center"/>
              <w:rPr>
                <w:rFonts w:eastAsia="PMingLiU"/>
                <w:lang w:val="vi-VN"/>
              </w:rPr>
            </w:pPr>
            <w:r w:rsidRPr="004835CD">
              <w:rPr>
                <w:rFonts w:eastAsia="Calibri"/>
                <w:noProof/>
                <w:lang w:val="en-US"/>
                <w14:ligatures w14:val="standardContextual"/>
              </w:rPr>
              <mc:AlternateContent>
                <mc:Choice Requires="wps">
                  <w:drawing>
                    <wp:anchor distT="4294967224" distB="4294967224" distL="114300" distR="114300" simplePos="0" relativeHeight="251664384" behindDoc="0" locked="0" layoutInCell="1" allowOverlap="1" wp14:anchorId="78DE7E2F" wp14:editId="0A9BBE9F">
                      <wp:simplePos x="0" y="0"/>
                      <wp:positionH relativeFrom="column">
                        <wp:posOffset>696595</wp:posOffset>
                      </wp:positionH>
                      <wp:positionV relativeFrom="paragraph">
                        <wp:posOffset>236220</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4835CD">
              <w:rPr>
                <w:rFonts w:eastAsia="PMingLiU"/>
                <w:b/>
                <w:lang w:val="vi-VN"/>
              </w:rPr>
              <w:t>Độc lập - Tự do - Hạnh phúc</w:t>
            </w:r>
          </w:p>
        </w:tc>
      </w:tr>
      <w:tr w:rsidR="004835CD" w:rsidRPr="004835CD" w14:paraId="4D45542B" w14:textId="77777777" w:rsidTr="004835CD">
        <w:trPr>
          <w:trHeight w:val="20"/>
        </w:trPr>
        <w:tc>
          <w:tcPr>
            <w:tcW w:w="1544" w:type="pct"/>
            <w:hideMark/>
          </w:tcPr>
          <w:p w14:paraId="25E199FD" w14:textId="0344E044" w:rsidR="004835CD" w:rsidRPr="004835CD" w:rsidRDefault="004835CD" w:rsidP="004835CD">
            <w:pPr>
              <w:autoSpaceDN w:val="0"/>
              <w:spacing w:after="0" w:line="240" w:lineRule="auto"/>
              <w:jc w:val="center"/>
              <w:rPr>
                <w:rFonts w:eastAsia="PMingLiU"/>
                <w:b/>
                <w:sz w:val="26"/>
                <w:szCs w:val="26"/>
                <w:lang w:val="vi-VN"/>
              </w:rPr>
            </w:pPr>
            <w:r w:rsidRPr="004835CD">
              <w:rPr>
                <w:rFonts w:eastAsia="PMingLiU"/>
                <w:sz w:val="26"/>
                <w:szCs w:val="26"/>
                <w:lang w:val="vi-VN"/>
              </w:rPr>
              <w:t xml:space="preserve">Số: </w:t>
            </w:r>
            <w:r>
              <w:rPr>
                <w:rFonts w:eastAsia="PMingLiU"/>
                <w:sz w:val="26"/>
                <w:szCs w:val="26"/>
                <w:lang w:val="en-US"/>
              </w:rPr>
              <w:t>611</w:t>
            </w:r>
            <w:r w:rsidRPr="004835CD">
              <w:rPr>
                <w:rFonts w:eastAsia="PMingLiU"/>
                <w:sz w:val="26"/>
                <w:szCs w:val="26"/>
                <w:lang w:val="vi-VN"/>
              </w:rPr>
              <w:t>/</w:t>
            </w:r>
            <w:r w:rsidRPr="004835CD">
              <w:rPr>
                <w:rFonts w:eastAsia="PMingLiU"/>
                <w:sz w:val="26"/>
                <w:szCs w:val="26"/>
                <w:lang w:val="en-US"/>
              </w:rPr>
              <w:t>QĐ</w:t>
            </w:r>
            <w:r w:rsidRPr="004835CD">
              <w:rPr>
                <w:rFonts w:eastAsia="PMingLiU"/>
                <w:sz w:val="26"/>
                <w:szCs w:val="26"/>
                <w:lang w:val="vi-VN"/>
              </w:rPr>
              <w:t>-</w:t>
            </w:r>
            <w:r w:rsidRPr="004835CD">
              <w:rPr>
                <w:rFonts w:eastAsia="PMingLiU"/>
                <w:sz w:val="26"/>
                <w:szCs w:val="26"/>
                <w:lang w:val="en-US"/>
              </w:rPr>
              <w:t>UB</w:t>
            </w:r>
            <w:r w:rsidRPr="004835CD">
              <w:rPr>
                <w:rFonts w:eastAsia="PMingLiU"/>
                <w:sz w:val="26"/>
                <w:szCs w:val="26"/>
                <w:lang w:val="vi-VN"/>
              </w:rPr>
              <w:t>ND</w:t>
            </w:r>
          </w:p>
        </w:tc>
        <w:tc>
          <w:tcPr>
            <w:tcW w:w="515" w:type="pct"/>
          </w:tcPr>
          <w:p w14:paraId="5ADD377B" w14:textId="77777777" w:rsidR="004835CD" w:rsidRPr="004835CD" w:rsidRDefault="004835CD" w:rsidP="004835CD">
            <w:pPr>
              <w:autoSpaceDN w:val="0"/>
              <w:spacing w:after="0" w:line="240" w:lineRule="auto"/>
              <w:jc w:val="center"/>
              <w:rPr>
                <w:rFonts w:eastAsia="PMingLiU"/>
                <w:b/>
                <w:sz w:val="26"/>
                <w:szCs w:val="26"/>
                <w:lang w:val="vi-VN"/>
              </w:rPr>
            </w:pPr>
          </w:p>
        </w:tc>
        <w:tc>
          <w:tcPr>
            <w:tcW w:w="2941" w:type="pct"/>
            <w:hideMark/>
          </w:tcPr>
          <w:p w14:paraId="73A648D7" w14:textId="2630BD2D" w:rsidR="004835CD" w:rsidRPr="004835CD" w:rsidRDefault="004835CD" w:rsidP="004835CD">
            <w:pPr>
              <w:autoSpaceDN w:val="0"/>
              <w:spacing w:after="0" w:line="240" w:lineRule="auto"/>
              <w:jc w:val="center"/>
              <w:rPr>
                <w:rFonts w:eastAsia="PMingLiU"/>
                <w:b/>
                <w:sz w:val="26"/>
                <w:szCs w:val="26"/>
                <w:lang w:val="vi-VN"/>
              </w:rPr>
            </w:pPr>
            <w:r w:rsidRPr="004835CD">
              <w:rPr>
                <w:rFonts w:eastAsia="PMingLiU"/>
                <w:i/>
                <w:lang w:val="vi-VN"/>
              </w:rPr>
              <w:t xml:space="preserve">Đồng Nai, ngày </w:t>
            </w:r>
            <w:r>
              <w:rPr>
                <w:rFonts w:eastAsia="PMingLiU"/>
                <w:i/>
                <w:lang w:val="en-US"/>
              </w:rPr>
              <w:t>31</w:t>
            </w:r>
            <w:bookmarkStart w:id="0" w:name="_GoBack"/>
            <w:bookmarkEnd w:id="0"/>
            <w:r w:rsidRPr="004835CD">
              <w:rPr>
                <w:rFonts w:eastAsia="PMingLiU"/>
                <w:i/>
                <w:lang w:val="vi-VN"/>
              </w:rPr>
              <w:t xml:space="preserve"> tháng </w:t>
            </w:r>
            <w:r w:rsidRPr="004835CD">
              <w:rPr>
                <w:rFonts w:eastAsia="PMingLiU"/>
                <w:i/>
                <w:lang w:val="en-US"/>
              </w:rPr>
              <w:t>7</w:t>
            </w:r>
            <w:r w:rsidRPr="004835CD">
              <w:rPr>
                <w:rFonts w:eastAsia="PMingLiU"/>
                <w:i/>
                <w:lang w:val="vi-VN"/>
              </w:rPr>
              <w:t xml:space="preserve"> năm 2025</w:t>
            </w:r>
          </w:p>
        </w:tc>
      </w:tr>
    </w:tbl>
    <w:p w14:paraId="7B35D744" w14:textId="77777777" w:rsidR="004835CD" w:rsidRDefault="004835CD" w:rsidP="004835CD">
      <w:pPr>
        <w:tabs>
          <w:tab w:val="left" w:pos="1830"/>
          <w:tab w:val="center" w:pos="4536"/>
        </w:tabs>
        <w:spacing w:after="0" w:line="240" w:lineRule="auto"/>
        <w:jc w:val="center"/>
        <w:rPr>
          <w:b/>
          <w:bCs/>
          <w:lang w:val="en-US"/>
        </w:rPr>
      </w:pPr>
    </w:p>
    <w:p w14:paraId="54341834" w14:textId="77777777" w:rsidR="006C1F42" w:rsidRPr="004835CD" w:rsidRDefault="006C1F42" w:rsidP="004835CD">
      <w:pPr>
        <w:tabs>
          <w:tab w:val="left" w:pos="1830"/>
          <w:tab w:val="center" w:pos="4536"/>
        </w:tabs>
        <w:spacing w:after="0" w:line="240" w:lineRule="auto"/>
        <w:jc w:val="center"/>
      </w:pPr>
      <w:r w:rsidRPr="004835CD">
        <w:rPr>
          <w:b/>
          <w:bCs/>
          <w:lang w:val="vi-VN"/>
        </w:rPr>
        <w:t>QUYẾT ĐỊNH</w:t>
      </w:r>
    </w:p>
    <w:p w14:paraId="365E2115" w14:textId="77777777" w:rsidR="006C1F42" w:rsidRPr="004835CD" w:rsidRDefault="006C1F42" w:rsidP="004835CD">
      <w:pPr>
        <w:spacing w:after="0" w:line="240" w:lineRule="auto"/>
        <w:jc w:val="center"/>
        <w:rPr>
          <w:b/>
        </w:rPr>
      </w:pPr>
      <w:r w:rsidRPr="004835CD">
        <w:rPr>
          <w:b/>
        </w:rPr>
        <w:t>Bãi bỏ Quyết định số 37/2010/QĐ-UBND ngày 08 tháng 7 năm 2010</w:t>
      </w:r>
    </w:p>
    <w:p w14:paraId="50B4B76C" w14:textId="77777777" w:rsidR="006C1F42" w:rsidRPr="004835CD" w:rsidRDefault="006C1F42" w:rsidP="004835CD">
      <w:pPr>
        <w:spacing w:after="0" w:line="240" w:lineRule="auto"/>
        <w:jc w:val="center"/>
        <w:rPr>
          <w:b/>
        </w:rPr>
      </w:pPr>
      <w:r w:rsidRPr="004835CD">
        <w:rPr>
          <w:b/>
        </w:rPr>
        <w:t>và Quyết định số 29/2012/QĐ-UBND ngày 19 tháng 4 năm 2012</w:t>
      </w:r>
    </w:p>
    <w:p w14:paraId="6D91638C" w14:textId="504E45CC" w:rsidR="006C1F42" w:rsidRPr="004835CD" w:rsidRDefault="006C1F42" w:rsidP="004835CD">
      <w:pPr>
        <w:spacing w:after="0" w:line="240" w:lineRule="auto"/>
        <w:jc w:val="center"/>
        <w:rPr>
          <w:b/>
        </w:rPr>
      </w:pPr>
      <w:r w:rsidRPr="004835CD">
        <w:rPr>
          <w:b/>
        </w:rPr>
        <w:t>của Ủy ban nhân dân tỉnh</w:t>
      </w:r>
    </w:p>
    <w:p w14:paraId="7DA4EED6" w14:textId="77777777" w:rsidR="006C1F42" w:rsidRPr="004835CD" w:rsidRDefault="006C1F42" w:rsidP="004835CD">
      <w:pPr>
        <w:spacing w:after="0" w:line="240" w:lineRule="auto"/>
        <w:jc w:val="center"/>
        <w:rPr>
          <w:b/>
          <w:bCs/>
        </w:rPr>
      </w:pPr>
      <w:r w:rsidRPr="004835CD">
        <w:rPr>
          <w:b/>
          <w:noProof/>
          <w:lang w:val="en-US"/>
        </w:rPr>
        <mc:AlternateContent>
          <mc:Choice Requires="wps">
            <w:drawing>
              <wp:anchor distT="0" distB="0" distL="114300" distR="114300" simplePos="0" relativeHeight="251661312" behindDoc="0" locked="0" layoutInCell="1" allowOverlap="1" wp14:anchorId="29E59AC1" wp14:editId="64E0764D">
                <wp:simplePos x="0" y="0"/>
                <wp:positionH relativeFrom="column">
                  <wp:posOffset>2458720</wp:posOffset>
                </wp:positionH>
                <wp:positionV relativeFrom="paragraph">
                  <wp:posOffset>44450</wp:posOffset>
                </wp:positionV>
                <wp:extent cx="1295285" cy="635"/>
                <wp:effectExtent l="0" t="0" r="19685" b="37465"/>
                <wp:wrapNone/>
                <wp:docPr id="71499341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2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3.6pt;margin-top:3.5pt;width:10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"/>
            </w:pict>
          </mc:Fallback>
        </mc:AlternateContent>
      </w:r>
    </w:p>
    <w:p w14:paraId="22BED28C" w14:textId="6A1B35FC" w:rsidR="001D6D51" w:rsidRPr="004835CD" w:rsidRDefault="001D6D51" w:rsidP="004835CD">
      <w:pPr>
        <w:spacing w:after="0" w:line="240" w:lineRule="auto"/>
        <w:jc w:val="center"/>
        <w:rPr>
          <w:b/>
          <w:bCs/>
          <w:lang w:val="en-US"/>
        </w:rPr>
      </w:pPr>
      <w:r w:rsidRPr="004835CD">
        <w:rPr>
          <w:b/>
          <w:bCs/>
          <w:lang w:val="en-US"/>
        </w:rPr>
        <w:t>ỦY BAN NHÂN DÂN TỈNH ĐỒNG NAI</w:t>
      </w:r>
    </w:p>
    <w:p w14:paraId="3B6B870C" w14:textId="04F0BE3D" w:rsidR="006C1F42" w:rsidRPr="004835CD" w:rsidRDefault="006C1F42" w:rsidP="004835CD">
      <w:pPr>
        <w:spacing w:before="120" w:after="0" w:line="264" w:lineRule="auto"/>
        <w:ind w:firstLine="567"/>
        <w:jc w:val="both"/>
        <w:rPr>
          <w:i/>
          <w:iCs/>
          <w:lang w:val="vi-VN"/>
        </w:rPr>
      </w:pPr>
      <w:r w:rsidRPr="004835CD">
        <w:rPr>
          <w:i/>
          <w:iCs/>
          <w:lang w:val="vi-VN"/>
        </w:rPr>
        <w:t xml:space="preserve">Căn cứ Luật Tổ chức chính quyền địa phương ngày 16 tháng 6 năm 2025; </w:t>
      </w:r>
    </w:p>
    <w:p w14:paraId="2728A237" w14:textId="77777777" w:rsidR="006C1F42" w:rsidRPr="004835CD" w:rsidRDefault="006C1F42" w:rsidP="004835CD">
      <w:pPr>
        <w:spacing w:before="120" w:after="0" w:line="264" w:lineRule="auto"/>
        <w:ind w:firstLine="567"/>
        <w:jc w:val="both"/>
        <w:rPr>
          <w:i/>
          <w:iCs/>
          <w:lang w:val="vi-VN"/>
        </w:rPr>
      </w:pPr>
      <w:r w:rsidRPr="004835CD">
        <w:rPr>
          <w:i/>
          <w:iCs/>
          <w:lang w:val="vi-VN"/>
        </w:rPr>
        <w:t>Căn cứ Luật Ban hành văn bản quy phạm pháp luật ngày 19 tháng 02 năm 2025;</w:t>
      </w:r>
    </w:p>
    <w:p w14:paraId="5CE3DD10" w14:textId="77777777" w:rsidR="006C1F42" w:rsidRPr="004835CD" w:rsidRDefault="006C1F42" w:rsidP="004835CD">
      <w:pPr>
        <w:spacing w:before="120" w:after="0" w:line="264" w:lineRule="auto"/>
        <w:ind w:firstLine="567"/>
        <w:jc w:val="both"/>
        <w:rPr>
          <w:i/>
          <w:iCs/>
          <w:lang w:val="vi-VN"/>
        </w:rPr>
      </w:pPr>
      <w:r w:rsidRPr="004835CD">
        <w:rPr>
          <w:i/>
          <w:iCs/>
          <w:lang w:val="vi-VN"/>
        </w:rPr>
        <w:t>Căn cứ Luật sửa đổi, bổ sung một số điều của Luật Ban hành văn bản quy phạm pháp luật ngày 25 tháng 6 năm 2025;</w:t>
      </w:r>
    </w:p>
    <w:p w14:paraId="53EF2FEE" w14:textId="77777777" w:rsidR="006C1F42" w:rsidRPr="004835CD" w:rsidRDefault="006C1F42" w:rsidP="004835CD">
      <w:pPr>
        <w:spacing w:before="120" w:after="0" w:line="264" w:lineRule="auto"/>
        <w:ind w:firstLine="567"/>
        <w:jc w:val="both"/>
        <w:rPr>
          <w:i/>
          <w:iCs/>
        </w:rPr>
      </w:pPr>
      <w:r w:rsidRPr="004835CD">
        <w:rPr>
          <w:i/>
          <w:iCs/>
          <w:lang w:val="vi-VN"/>
        </w:rPr>
        <w:t xml:space="preserve">Căn cứ </w:t>
      </w:r>
      <w:r w:rsidRPr="004835CD">
        <w:rPr>
          <w:i/>
          <w:iCs/>
        </w:rPr>
        <w:t>Nghị định số 78/2025/NĐ-CP ngày 01 tháng 4 năm 2025 của Chính phủ quy định chi tiết một số điều và biện pháp để tổ chức, hướng dẫn thi hành Luật Ban hành văn bản quy phạm pháp luật;</w:t>
      </w:r>
    </w:p>
    <w:p w14:paraId="46085D6E" w14:textId="2DBBCBA9" w:rsidR="00764321" w:rsidRPr="004835CD" w:rsidRDefault="00764321" w:rsidP="004835CD">
      <w:pPr>
        <w:spacing w:before="120" w:after="0" w:line="264" w:lineRule="auto"/>
        <w:ind w:firstLine="567"/>
        <w:jc w:val="both"/>
        <w:rPr>
          <w:bCs/>
          <w:i/>
          <w:iCs/>
          <w:lang w:val="en-US"/>
        </w:rPr>
      </w:pPr>
      <w:r w:rsidRPr="004835CD">
        <w:rPr>
          <w:i/>
          <w:iCs/>
        </w:rPr>
        <w:t xml:space="preserve">Căn cứ </w:t>
      </w:r>
      <w:r w:rsidRPr="004835CD">
        <w:rPr>
          <w:bCs/>
          <w:i/>
          <w:iCs/>
        </w:rPr>
        <w:t>Ngh</w:t>
      </w:r>
      <w:r w:rsidRPr="004835CD">
        <w:rPr>
          <w:bCs/>
          <w:i/>
          <w:iCs/>
          <w:lang w:val="vi-VN"/>
        </w:rPr>
        <w:t xml:space="preserve">ị định </w:t>
      </w:r>
      <w:r w:rsidRPr="004835CD">
        <w:rPr>
          <w:bCs/>
          <w:i/>
          <w:iCs/>
        </w:rPr>
        <w:t xml:space="preserve">số 187/2025/NĐ-CP ngày 01 tháng 7 năm 2025 của Chính phủ </w:t>
      </w:r>
      <w:r w:rsidRPr="004835CD">
        <w:rPr>
          <w:bCs/>
          <w:i/>
          <w:iCs/>
          <w:lang w:val="vi-VN"/>
        </w:rPr>
        <w:t>sửa đổi, bổ sung một số điều của Nghị định số 78/2025/NĐ-CP ng</w:t>
      </w:r>
      <w:r w:rsidRPr="004835CD">
        <w:rPr>
          <w:bCs/>
          <w:i/>
          <w:iCs/>
        </w:rPr>
        <w:t>ày 01 tháng 4 năm 2025 c</w:t>
      </w:r>
      <w:r w:rsidRPr="004835CD">
        <w:rPr>
          <w:bCs/>
          <w:i/>
          <w:iCs/>
          <w:lang w:val="vi-VN"/>
        </w:rPr>
        <w:t>ủa Ch</w:t>
      </w:r>
      <w:r w:rsidRPr="004835CD">
        <w:rPr>
          <w:bCs/>
          <w:i/>
          <w:iCs/>
        </w:rPr>
        <w:t>ính ph</w:t>
      </w:r>
      <w:r w:rsidRPr="004835CD">
        <w:rPr>
          <w:bCs/>
          <w:i/>
          <w:iCs/>
          <w:lang w:val="vi-VN"/>
        </w:rPr>
        <w:t>ủ quy định chi tiết một số điều v</w:t>
      </w:r>
      <w:r w:rsidRPr="004835CD">
        <w:rPr>
          <w:bCs/>
          <w:i/>
          <w:iCs/>
        </w:rPr>
        <w:t>à bi</w:t>
      </w:r>
      <w:r w:rsidRPr="004835CD">
        <w:rPr>
          <w:bCs/>
          <w:i/>
          <w:iCs/>
          <w:lang w:val="vi-VN"/>
        </w:rPr>
        <w:t>ện ph</w:t>
      </w:r>
      <w:r w:rsidRPr="004835CD">
        <w:rPr>
          <w:bCs/>
          <w:i/>
          <w:iCs/>
        </w:rPr>
        <w:t>áp đ</w:t>
      </w:r>
      <w:r w:rsidRPr="004835CD">
        <w:rPr>
          <w:bCs/>
          <w:i/>
          <w:iCs/>
          <w:lang w:val="vi-VN"/>
        </w:rPr>
        <w:t>ể tổ chức, hướng dẫn thi h</w:t>
      </w:r>
      <w:r w:rsidRPr="004835CD">
        <w:rPr>
          <w:bCs/>
          <w:i/>
          <w:iCs/>
        </w:rPr>
        <w:t>ành Lu</w:t>
      </w:r>
      <w:r w:rsidRPr="004835CD">
        <w:rPr>
          <w:bCs/>
          <w:i/>
          <w:iCs/>
          <w:lang w:val="vi-VN"/>
        </w:rPr>
        <w:t>ật Ban h</w:t>
      </w:r>
      <w:r w:rsidRPr="004835CD">
        <w:rPr>
          <w:bCs/>
          <w:i/>
          <w:iCs/>
        </w:rPr>
        <w:t>ành văn b</w:t>
      </w:r>
      <w:r w:rsidRPr="004835CD">
        <w:rPr>
          <w:bCs/>
          <w:i/>
          <w:iCs/>
          <w:lang w:val="vi-VN"/>
        </w:rPr>
        <w:t>ản quy phạm ph</w:t>
      </w:r>
      <w:r w:rsidRPr="004835CD">
        <w:rPr>
          <w:bCs/>
          <w:i/>
          <w:iCs/>
        </w:rPr>
        <w:t>áp lu</w:t>
      </w:r>
      <w:r w:rsidRPr="004835CD">
        <w:rPr>
          <w:bCs/>
          <w:i/>
          <w:iCs/>
          <w:lang w:val="vi-VN"/>
        </w:rPr>
        <w:t>ậ</w:t>
      </w:r>
      <w:r w:rsidR="00AE79F6" w:rsidRPr="004835CD">
        <w:rPr>
          <w:bCs/>
          <w:i/>
          <w:iCs/>
          <w:lang w:val="en-US"/>
        </w:rPr>
        <w:t xml:space="preserve">t và </w:t>
      </w:r>
      <w:r w:rsidRPr="004835CD">
        <w:rPr>
          <w:bCs/>
          <w:i/>
          <w:iCs/>
        </w:rPr>
        <w:t>Ngh</w:t>
      </w:r>
      <w:r w:rsidRPr="004835CD">
        <w:rPr>
          <w:bCs/>
          <w:i/>
          <w:iCs/>
          <w:lang w:val="vi-VN"/>
        </w:rPr>
        <w:t>ị định số 79/2025/NĐ-CP ng</w:t>
      </w:r>
      <w:r w:rsidRPr="004835CD">
        <w:rPr>
          <w:bCs/>
          <w:i/>
          <w:iCs/>
        </w:rPr>
        <w:t>ày 01 tháng 4 năm 2025 c</w:t>
      </w:r>
      <w:r w:rsidRPr="004835CD">
        <w:rPr>
          <w:bCs/>
          <w:i/>
          <w:iCs/>
          <w:lang w:val="vi-VN"/>
        </w:rPr>
        <w:t>ủa Ch</w:t>
      </w:r>
      <w:r w:rsidRPr="004835CD">
        <w:rPr>
          <w:bCs/>
          <w:i/>
          <w:iCs/>
        </w:rPr>
        <w:t>ính ph</w:t>
      </w:r>
      <w:r w:rsidRPr="004835CD">
        <w:rPr>
          <w:bCs/>
          <w:i/>
          <w:iCs/>
          <w:lang w:val="vi-VN"/>
        </w:rPr>
        <w:t>ủ về kiểm tra, r</w:t>
      </w:r>
      <w:r w:rsidRPr="004835CD">
        <w:rPr>
          <w:bCs/>
          <w:i/>
          <w:iCs/>
        </w:rPr>
        <w:t>à soát, h</w:t>
      </w:r>
      <w:r w:rsidRPr="004835CD">
        <w:rPr>
          <w:bCs/>
          <w:i/>
          <w:iCs/>
          <w:lang w:val="vi-VN"/>
        </w:rPr>
        <w:t>ệ thống h</w:t>
      </w:r>
      <w:r w:rsidRPr="004835CD">
        <w:rPr>
          <w:bCs/>
          <w:i/>
          <w:iCs/>
        </w:rPr>
        <w:t>óa và x</w:t>
      </w:r>
      <w:r w:rsidRPr="004835CD">
        <w:rPr>
          <w:bCs/>
          <w:i/>
          <w:iCs/>
          <w:lang w:val="vi-VN"/>
        </w:rPr>
        <w:t>ử l</w:t>
      </w:r>
      <w:r w:rsidRPr="004835CD">
        <w:rPr>
          <w:bCs/>
          <w:i/>
          <w:iCs/>
        </w:rPr>
        <w:t>ý văn b</w:t>
      </w:r>
      <w:r w:rsidRPr="004835CD">
        <w:rPr>
          <w:bCs/>
          <w:i/>
          <w:iCs/>
          <w:lang w:val="vi-VN"/>
        </w:rPr>
        <w:t>ản quy phạm ph</w:t>
      </w:r>
      <w:r w:rsidRPr="004835CD">
        <w:rPr>
          <w:bCs/>
          <w:i/>
          <w:iCs/>
        </w:rPr>
        <w:t>áp lu</w:t>
      </w:r>
      <w:r w:rsidRPr="004835CD">
        <w:rPr>
          <w:bCs/>
          <w:i/>
          <w:iCs/>
          <w:lang w:val="vi-VN"/>
        </w:rPr>
        <w:t>ật</w:t>
      </w:r>
      <w:r w:rsidR="00E03DF6" w:rsidRPr="004835CD">
        <w:rPr>
          <w:bCs/>
          <w:i/>
          <w:iCs/>
          <w:lang w:val="en-US"/>
        </w:rPr>
        <w:t>;</w:t>
      </w:r>
    </w:p>
    <w:p w14:paraId="3F365AF8" w14:textId="21748231" w:rsidR="006C1F42" w:rsidRPr="004835CD" w:rsidRDefault="006C1F42" w:rsidP="004835CD">
      <w:pPr>
        <w:spacing w:before="120" w:after="0" w:line="264" w:lineRule="auto"/>
        <w:ind w:firstLine="567"/>
        <w:jc w:val="both"/>
        <w:rPr>
          <w:i/>
          <w:iCs/>
        </w:rPr>
      </w:pPr>
      <w:r w:rsidRPr="004835CD">
        <w:rPr>
          <w:i/>
          <w:iCs/>
          <w:lang w:val="vi-VN"/>
        </w:rPr>
        <w:t xml:space="preserve">Theo đề nghị của Giám đốc Sở </w:t>
      </w:r>
      <w:r w:rsidRPr="004835CD">
        <w:rPr>
          <w:i/>
          <w:iCs/>
          <w:lang w:val="en-US"/>
        </w:rPr>
        <w:t>Y tế tại Tờ trình số</w:t>
      </w:r>
      <w:r w:rsidR="00B24906" w:rsidRPr="004835CD">
        <w:rPr>
          <w:i/>
          <w:iCs/>
          <w:lang w:val="en-US"/>
        </w:rPr>
        <w:t xml:space="preserve"> 49/TTr-SYT ngày 23</w:t>
      </w:r>
      <w:r w:rsidR="00C472D0" w:rsidRPr="004835CD">
        <w:rPr>
          <w:i/>
          <w:iCs/>
          <w:lang w:val="en-US"/>
        </w:rPr>
        <w:t xml:space="preserve"> tháng </w:t>
      </w:r>
      <w:r w:rsidR="00DD3302" w:rsidRPr="004835CD">
        <w:rPr>
          <w:i/>
          <w:iCs/>
          <w:lang w:val="en-US"/>
        </w:rPr>
        <w:t xml:space="preserve">7 </w:t>
      </w:r>
      <w:r w:rsidRPr="004835CD">
        <w:rPr>
          <w:i/>
          <w:iCs/>
          <w:lang w:val="en-US"/>
        </w:rPr>
        <w:t>năm 2025</w:t>
      </w:r>
      <w:r w:rsidR="009C0077" w:rsidRPr="004835CD">
        <w:rPr>
          <w:i/>
          <w:iCs/>
        </w:rPr>
        <w:t>.</w:t>
      </w:r>
    </w:p>
    <w:p w14:paraId="08D21F24" w14:textId="77777777" w:rsidR="009330D9" w:rsidRPr="004835CD" w:rsidRDefault="009330D9" w:rsidP="004835CD">
      <w:pPr>
        <w:spacing w:before="240" w:after="240" w:line="240" w:lineRule="auto"/>
        <w:jc w:val="center"/>
        <w:rPr>
          <w:rFonts w:eastAsia="Times New Roman"/>
          <w:b/>
          <w:bCs/>
          <w:lang w:val="vi-VN"/>
        </w:rPr>
      </w:pPr>
      <w:r w:rsidRPr="004835CD">
        <w:rPr>
          <w:rFonts w:eastAsia="Times New Roman"/>
          <w:b/>
          <w:bCs/>
          <w:lang w:val="vi-VN"/>
        </w:rPr>
        <w:t>QUYẾT ĐỊNH:</w:t>
      </w:r>
    </w:p>
    <w:p w14:paraId="50EC637F" w14:textId="0DD87B44" w:rsidR="006C1F42" w:rsidRPr="004835CD" w:rsidRDefault="006C1F42" w:rsidP="004835CD">
      <w:pPr>
        <w:spacing w:before="120" w:after="0" w:line="264" w:lineRule="auto"/>
        <w:ind w:firstLine="567"/>
        <w:jc w:val="both"/>
        <w:rPr>
          <w:i/>
          <w:iCs/>
        </w:rPr>
      </w:pPr>
      <w:r w:rsidRPr="004835CD">
        <w:rPr>
          <w:b/>
          <w:bCs/>
          <w:lang w:val="vi-VN"/>
        </w:rPr>
        <w:t>Điều 1.</w:t>
      </w:r>
      <w:r w:rsidRPr="004835CD">
        <w:rPr>
          <w:bCs/>
          <w:lang w:val="vi-VN"/>
        </w:rPr>
        <w:t xml:space="preserve"> </w:t>
      </w:r>
      <w:r w:rsidRPr="004835CD">
        <w:rPr>
          <w:b/>
        </w:rPr>
        <w:t xml:space="preserve">Bãi bỏ toàn bộ các </w:t>
      </w:r>
      <w:r w:rsidR="004854DB" w:rsidRPr="004835CD">
        <w:rPr>
          <w:b/>
        </w:rPr>
        <w:t>Q</w:t>
      </w:r>
      <w:r w:rsidRPr="004835CD">
        <w:rPr>
          <w:b/>
        </w:rPr>
        <w:t>uyết định</w:t>
      </w:r>
      <w:bookmarkStart w:id="1" w:name="_Hlk78191622"/>
      <w:r w:rsidR="003E1619" w:rsidRPr="004835CD">
        <w:rPr>
          <w:b/>
        </w:rPr>
        <w:t xml:space="preserve"> của Ủy ban nhân dân tỉnh</w:t>
      </w:r>
      <w:r w:rsidR="00B24906" w:rsidRPr="004835CD">
        <w:rPr>
          <w:b/>
        </w:rPr>
        <w:t>:</w:t>
      </w:r>
    </w:p>
    <w:p w14:paraId="17B1D887" w14:textId="15D2171D" w:rsidR="006C1F42" w:rsidRPr="004835CD" w:rsidRDefault="006C1F42" w:rsidP="004835CD">
      <w:pPr>
        <w:spacing w:before="120" w:after="0" w:line="264" w:lineRule="auto"/>
        <w:ind w:firstLine="567"/>
        <w:jc w:val="both"/>
      </w:pPr>
      <w:r w:rsidRPr="004835CD">
        <w:rPr>
          <w:bCs/>
        </w:rPr>
        <w:t xml:space="preserve">Bãi bỏ toàn bộ </w:t>
      </w:r>
      <w:r w:rsidRPr="004835CD">
        <w:t xml:space="preserve">các </w:t>
      </w:r>
      <w:r w:rsidR="004854DB" w:rsidRPr="004835CD">
        <w:t>Q</w:t>
      </w:r>
      <w:r w:rsidRPr="004835CD">
        <w:t xml:space="preserve">uyết định </w:t>
      </w:r>
      <w:r w:rsidR="003E1619" w:rsidRPr="004835CD">
        <w:t>của Ủy ban nhân dân tỉnh sau đây</w:t>
      </w:r>
      <w:r w:rsidRPr="004835CD">
        <w:t>:</w:t>
      </w:r>
      <w:bookmarkEnd w:id="1"/>
    </w:p>
    <w:p w14:paraId="7BE3A46F" w14:textId="006F400B" w:rsidR="00612433" w:rsidRPr="004835CD" w:rsidRDefault="00612433" w:rsidP="004835CD">
      <w:pPr>
        <w:spacing w:before="120" w:after="0" w:line="264" w:lineRule="auto"/>
        <w:ind w:firstLine="567"/>
        <w:jc w:val="both"/>
      </w:pPr>
      <w:r w:rsidRPr="004835CD">
        <w:t xml:space="preserve">1. Quyết định số 37/2010/QĐ-UBND ngày 08 tháng 7 năm 2010 của Ủy ban nhân dân tỉnh </w:t>
      </w:r>
      <w:r w:rsidR="00AB45BE" w:rsidRPr="004835CD">
        <w:t xml:space="preserve">Đồng Nai </w:t>
      </w:r>
      <w:r w:rsidRPr="004835CD">
        <w:t>về việc thu phí vệ sinh thu gom và xử lý rác thải y tế chất nguy hại trên địa bàn tỉnh Đồng Nai.</w:t>
      </w:r>
    </w:p>
    <w:p w14:paraId="6727A93D" w14:textId="4F60299F" w:rsidR="00612433" w:rsidRPr="004835CD" w:rsidRDefault="00612433" w:rsidP="004835CD">
      <w:pPr>
        <w:spacing w:before="120" w:after="0" w:line="264" w:lineRule="auto"/>
        <w:ind w:firstLine="567"/>
        <w:jc w:val="both"/>
      </w:pPr>
      <w:r w:rsidRPr="004835CD">
        <w:t xml:space="preserve">2. Quyết định số 29/2012/QĐ-UBND ngày 19 tháng 4 năm 2012 của Ủy ban nhân dân tỉnh </w:t>
      </w:r>
      <w:r w:rsidR="00AB45BE" w:rsidRPr="004835CD">
        <w:t xml:space="preserve">về việc </w:t>
      </w:r>
      <w:r w:rsidRPr="004835CD">
        <w:t xml:space="preserve">sửa đổi, bổ sung Điều 1 Quyết định số 37/2010/QĐ-UBND ngày 08 tháng 7 năm 2010 của Ủy ban nhân dân tỉnh </w:t>
      </w:r>
      <w:r w:rsidR="00AB45BE" w:rsidRPr="004835CD">
        <w:t xml:space="preserve">Đồng Nai </w:t>
      </w:r>
      <w:r w:rsidRPr="004835CD">
        <w:t>về việc thu phí vệ sinh thu gom và xử lý rác thải y tế chất nguy hại trên địa bàn tỉnh</w:t>
      </w:r>
      <w:r w:rsidR="008C4A0A" w:rsidRPr="004835CD">
        <w:t xml:space="preserve"> Đồng Nai.</w:t>
      </w:r>
    </w:p>
    <w:p w14:paraId="077811E4" w14:textId="7548A055" w:rsidR="009330D9" w:rsidRPr="004835CD" w:rsidRDefault="009330D9" w:rsidP="004835CD">
      <w:pPr>
        <w:spacing w:before="120" w:after="0" w:line="264" w:lineRule="auto"/>
        <w:ind w:firstLine="567"/>
        <w:jc w:val="both"/>
        <w:rPr>
          <w:rStyle w:val="fontstyle01"/>
          <w:color w:val="auto"/>
          <w:lang w:val="pt-BR"/>
        </w:rPr>
      </w:pPr>
      <w:r w:rsidRPr="004835CD">
        <w:rPr>
          <w:rStyle w:val="fontstyle01"/>
          <w:b/>
          <w:bCs/>
          <w:color w:val="auto"/>
          <w:lang w:val="pt-BR"/>
        </w:rPr>
        <w:lastRenderedPageBreak/>
        <w:t>Điều 2.</w:t>
      </w:r>
      <w:r w:rsidRPr="004835CD">
        <w:rPr>
          <w:rStyle w:val="fontstyle01"/>
          <w:color w:val="auto"/>
          <w:lang w:val="pt-BR"/>
        </w:rPr>
        <w:t xml:space="preserve"> Quyết định này có hiệu lực thi hành kể từ ngày ký.</w:t>
      </w:r>
    </w:p>
    <w:p w14:paraId="2453174B" w14:textId="11559E53" w:rsidR="009330D9" w:rsidRPr="004835CD" w:rsidRDefault="009330D9" w:rsidP="004835CD">
      <w:pPr>
        <w:spacing w:before="120" w:after="0" w:line="264" w:lineRule="auto"/>
        <w:ind w:firstLine="567"/>
        <w:jc w:val="both"/>
        <w:rPr>
          <w:rFonts w:eastAsia="Times New Roman"/>
          <w:lang w:val="pt-BR"/>
        </w:rPr>
      </w:pPr>
      <w:r w:rsidRPr="004835CD">
        <w:rPr>
          <w:rStyle w:val="fontstyle01"/>
          <w:b/>
          <w:bCs/>
          <w:color w:val="auto"/>
          <w:lang w:val="pt-BR"/>
        </w:rPr>
        <w:t>Điều 3.</w:t>
      </w:r>
      <w:r w:rsidRPr="004835CD">
        <w:rPr>
          <w:rStyle w:val="fontstyle01"/>
          <w:color w:val="auto"/>
          <w:lang w:val="pt-BR"/>
        </w:rPr>
        <w:t xml:space="preserve"> </w:t>
      </w:r>
      <w:r w:rsidRPr="004835CD">
        <w:rPr>
          <w:rFonts w:eastAsia="Times New Roman"/>
          <w:lang w:val="pt-BR"/>
        </w:rPr>
        <w:t>Chánh Văn phòng Ủy ban nhân dân tỉnh, Giám đốc các Sở: Y tế</w:t>
      </w:r>
      <w:r w:rsidRPr="004835CD">
        <w:rPr>
          <w:lang w:val="pt-BR"/>
        </w:rPr>
        <w:t xml:space="preserve">, Tài chính </w:t>
      </w:r>
      <w:r w:rsidRPr="004835CD">
        <w:rPr>
          <w:rFonts w:eastAsia="Times New Roman"/>
          <w:lang w:val="pt-BR"/>
        </w:rPr>
        <w:t>và các cơ quan, đơn vị, cá nhân có liên quan chịu trách nhiệm thi hành Quyết định này./.</w:t>
      </w:r>
    </w:p>
    <w:p w14:paraId="605C127C" w14:textId="77777777" w:rsidR="004854DB" w:rsidRPr="004835CD" w:rsidRDefault="004854DB" w:rsidP="004835CD">
      <w:pPr>
        <w:spacing w:after="0" w:line="240" w:lineRule="auto"/>
        <w:ind w:firstLine="567"/>
        <w:jc w:val="both"/>
        <w:rPr>
          <w:rFonts w:eastAsia="Times New Roman"/>
          <w:lang w:val="pt-BR"/>
        </w:rPr>
      </w:pPr>
    </w:p>
    <w:tbl>
      <w:tblPr>
        <w:tblW w:w="9639" w:type="dxa"/>
        <w:tblInd w:w="108" w:type="dxa"/>
        <w:tblLook w:val="04A0" w:firstRow="1" w:lastRow="0" w:firstColumn="1" w:lastColumn="0" w:noHBand="0" w:noVBand="1"/>
      </w:tblPr>
      <w:tblGrid>
        <w:gridCol w:w="4678"/>
        <w:gridCol w:w="4961"/>
      </w:tblGrid>
      <w:tr w:rsidR="004835CD" w:rsidRPr="004835CD" w14:paraId="1E01DA57" w14:textId="77777777" w:rsidTr="004835CD">
        <w:tc>
          <w:tcPr>
            <w:tcW w:w="4678" w:type="dxa"/>
          </w:tcPr>
          <w:p w14:paraId="4E8E48EE" w14:textId="3775C6CA" w:rsidR="00612433" w:rsidRPr="004835CD" w:rsidRDefault="00612433" w:rsidP="004835CD">
            <w:pPr>
              <w:tabs>
                <w:tab w:val="left" w:pos="2280"/>
              </w:tabs>
              <w:spacing w:after="0" w:line="240" w:lineRule="auto"/>
              <w:rPr>
                <w:rFonts w:eastAsia="Times New Roman"/>
                <w:b/>
                <w:i/>
                <w:lang w:val="en-US"/>
              </w:rPr>
            </w:pPr>
          </w:p>
        </w:tc>
        <w:tc>
          <w:tcPr>
            <w:tcW w:w="4961" w:type="dxa"/>
          </w:tcPr>
          <w:p w14:paraId="5A522897" w14:textId="3A424CC6" w:rsidR="00612433" w:rsidRPr="004835CD" w:rsidRDefault="00612433" w:rsidP="004835CD">
            <w:pPr>
              <w:spacing w:after="0" w:line="240" w:lineRule="auto"/>
              <w:jc w:val="center"/>
              <w:rPr>
                <w:rFonts w:eastAsia="Times New Roman"/>
                <w:b/>
                <w:lang w:val="en-US"/>
              </w:rPr>
            </w:pPr>
            <w:r w:rsidRPr="004835CD">
              <w:rPr>
                <w:rFonts w:eastAsia="Times New Roman"/>
                <w:b/>
                <w:lang w:val="en-US"/>
              </w:rPr>
              <w:t>TM. ỦY BAN NHÂN DÂN</w:t>
            </w:r>
          </w:p>
          <w:p w14:paraId="4390A6D5" w14:textId="13DD5A2B" w:rsidR="00612433" w:rsidRPr="004835CD" w:rsidRDefault="00676542" w:rsidP="004835CD">
            <w:pPr>
              <w:spacing w:after="0" w:line="240" w:lineRule="auto"/>
              <w:jc w:val="center"/>
              <w:rPr>
                <w:rFonts w:eastAsia="Times New Roman"/>
                <w:b/>
                <w:lang w:val="en-US"/>
              </w:rPr>
            </w:pPr>
            <w:r w:rsidRPr="004835CD">
              <w:rPr>
                <w:rFonts w:eastAsia="Times New Roman"/>
                <w:b/>
                <w:lang w:val="en-US"/>
              </w:rPr>
              <w:t>C</w:t>
            </w:r>
            <w:r w:rsidR="00612433" w:rsidRPr="004835CD">
              <w:rPr>
                <w:rFonts w:eastAsia="Times New Roman"/>
                <w:b/>
                <w:lang w:val="vi-VN"/>
              </w:rPr>
              <w:t>HỦ TỊCH</w:t>
            </w:r>
          </w:p>
          <w:p w14:paraId="404B637E" w14:textId="77777777" w:rsidR="00676542" w:rsidRPr="004835CD" w:rsidRDefault="00676542" w:rsidP="004835CD">
            <w:pPr>
              <w:spacing w:after="0" w:line="240" w:lineRule="auto"/>
              <w:jc w:val="center"/>
              <w:rPr>
                <w:rFonts w:eastAsia="Times New Roman"/>
                <w:b/>
                <w:lang w:val="en-US"/>
              </w:rPr>
            </w:pPr>
          </w:p>
          <w:p w14:paraId="1808A07F" w14:textId="08F8EAB9" w:rsidR="00612433" w:rsidRPr="004835CD" w:rsidRDefault="00676542" w:rsidP="004835CD">
            <w:pPr>
              <w:spacing w:after="0" w:line="240" w:lineRule="auto"/>
              <w:jc w:val="center"/>
              <w:rPr>
                <w:rFonts w:eastAsia="Times New Roman"/>
                <w:b/>
                <w:lang w:val="en-US"/>
              </w:rPr>
            </w:pPr>
            <w:r w:rsidRPr="004835CD">
              <w:rPr>
                <w:rFonts w:eastAsia="Times New Roman"/>
                <w:b/>
                <w:lang w:val="en-US"/>
              </w:rPr>
              <w:t>Võ Tấn Đức</w:t>
            </w:r>
          </w:p>
        </w:tc>
      </w:tr>
    </w:tbl>
    <w:p w14:paraId="6DEF41A1" w14:textId="3C580FD8" w:rsidR="009330D9" w:rsidRPr="004835CD" w:rsidRDefault="004835CD" w:rsidP="004835CD">
      <w:pPr>
        <w:spacing w:after="120" w:line="240" w:lineRule="auto"/>
        <w:ind w:firstLine="567"/>
        <w:jc w:val="both"/>
        <w:rPr>
          <w:i/>
          <w:iCs/>
        </w:rPr>
      </w:pPr>
      <w:r>
        <w:rPr>
          <w:rFonts w:eastAsia="Times New Roman"/>
          <w:lang w:val="en-US"/>
        </w:rPr>
        <w:t>\</w:t>
      </w:r>
    </w:p>
    <w:p w14:paraId="04EFAF9B" w14:textId="77777777" w:rsidR="00C60B4A" w:rsidRPr="004835CD" w:rsidRDefault="00C60B4A" w:rsidP="004835CD">
      <w:pPr>
        <w:spacing w:line="240" w:lineRule="auto"/>
      </w:pPr>
    </w:p>
    <w:sectPr w:rsidR="00C60B4A" w:rsidRPr="004835CD" w:rsidSect="004835CD">
      <w:headerReference w:type="default" r:id="rId7"/>
      <w:foot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370B8" w14:textId="77777777" w:rsidR="008B4C96" w:rsidRDefault="008B4C96" w:rsidP="00221216">
      <w:pPr>
        <w:spacing w:after="0" w:line="240" w:lineRule="auto"/>
      </w:pPr>
      <w:r>
        <w:separator/>
      </w:r>
    </w:p>
  </w:endnote>
  <w:endnote w:type="continuationSeparator" w:id="0">
    <w:p w14:paraId="1A4099C3" w14:textId="77777777" w:rsidR="008B4C96" w:rsidRDefault="008B4C96" w:rsidP="0022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8A5FB" w14:textId="50A8EEF5" w:rsidR="00221216" w:rsidRPr="00221216" w:rsidRDefault="00221216" w:rsidP="00221216">
    <w:pPr>
      <w:spacing w:after="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944F3" w14:textId="77777777" w:rsidR="008B4C96" w:rsidRDefault="008B4C96" w:rsidP="00221216">
      <w:pPr>
        <w:spacing w:after="0" w:line="240" w:lineRule="auto"/>
      </w:pPr>
      <w:r>
        <w:separator/>
      </w:r>
    </w:p>
  </w:footnote>
  <w:footnote w:type="continuationSeparator" w:id="0">
    <w:p w14:paraId="1A8574FD" w14:textId="77777777" w:rsidR="008B4C96" w:rsidRDefault="008B4C96" w:rsidP="00221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3A45D" w14:textId="63AC2252" w:rsidR="00CA25AA" w:rsidRPr="004835CD" w:rsidRDefault="00CA25AA">
    <w:pPr>
      <w:pStyle w:val="Header"/>
      <w:jc w:val="center"/>
    </w:pPr>
  </w:p>
  <w:p w14:paraId="0EC1D46C" w14:textId="77777777" w:rsidR="00CA25AA" w:rsidRPr="004835CD" w:rsidRDefault="00CA25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F17"/>
    <w:rsid w:val="00007A7D"/>
    <w:rsid w:val="000D4BF8"/>
    <w:rsid w:val="00112E91"/>
    <w:rsid w:val="00187831"/>
    <w:rsid w:val="001D3642"/>
    <w:rsid w:val="001D6D51"/>
    <w:rsid w:val="00221216"/>
    <w:rsid w:val="00263D67"/>
    <w:rsid w:val="002E517C"/>
    <w:rsid w:val="002F2F17"/>
    <w:rsid w:val="003E1619"/>
    <w:rsid w:val="004478C3"/>
    <w:rsid w:val="004835CD"/>
    <w:rsid w:val="004854DB"/>
    <w:rsid w:val="004C65FC"/>
    <w:rsid w:val="00612433"/>
    <w:rsid w:val="00676542"/>
    <w:rsid w:val="006C1F42"/>
    <w:rsid w:val="006D1136"/>
    <w:rsid w:val="006E533D"/>
    <w:rsid w:val="00764321"/>
    <w:rsid w:val="007768EF"/>
    <w:rsid w:val="00817FBC"/>
    <w:rsid w:val="008428CF"/>
    <w:rsid w:val="00856B89"/>
    <w:rsid w:val="008B4C96"/>
    <w:rsid w:val="008C4A0A"/>
    <w:rsid w:val="0091719E"/>
    <w:rsid w:val="009330D9"/>
    <w:rsid w:val="009374B7"/>
    <w:rsid w:val="00966A1B"/>
    <w:rsid w:val="009A5866"/>
    <w:rsid w:val="009B28FE"/>
    <w:rsid w:val="009C0077"/>
    <w:rsid w:val="009D7B64"/>
    <w:rsid w:val="00A6588D"/>
    <w:rsid w:val="00AB02D4"/>
    <w:rsid w:val="00AB45BE"/>
    <w:rsid w:val="00AE79F6"/>
    <w:rsid w:val="00B24906"/>
    <w:rsid w:val="00B25EF3"/>
    <w:rsid w:val="00B4767A"/>
    <w:rsid w:val="00BA3791"/>
    <w:rsid w:val="00BF7ACC"/>
    <w:rsid w:val="00C472D0"/>
    <w:rsid w:val="00C60B4A"/>
    <w:rsid w:val="00C63A6D"/>
    <w:rsid w:val="00CA25AA"/>
    <w:rsid w:val="00CE6C57"/>
    <w:rsid w:val="00D46579"/>
    <w:rsid w:val="00DD3302"/>
    <w:rsid w:val="00E03DF6"/>
    <w:rsid w:val="00E61BC6"/>
    <w:rsid w:val="00F2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42"/>
    <w:pPr>
      <w:spacing w:after="200" w:line="276" w:lineRule="auto"/>
    </w:pPr>
    <w:rPr>
      <w:rFonts w:ascii="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2F2F1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F2F1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F2F17"/>
    <w:pPr>
      <w:keepNext/>
      <w:keepLines/>
      <w:spacing w:before="160" w:after="80" w:line="278" w:lineRule="auto"/>
      <w:outlineLvl w:val="2"/>
    </w:pPr>
    <w:rPr>
      <w:rFonts w:asciiTheme="minorHAnsi" w:eastAsiaTheme="majorEastAsia" w:hAnsiTheme="minorHAnsi" w:cstheme="majorBidi"/>
      <w:color w:val="2F5496"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2F2F1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F2F1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F2F1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F2F1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F2F1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F2F1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F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F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F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F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F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F17"/>
    <w:rPr>
      <w:rFonts w:eastAsiaTheme="majorEastAsia" w:cstheme="majorBidi"/>
      <w:color w:val="272727" w:themeColor="text1" w:themeTint="D8"/>
    </w:rPr>
  </w:style>
  <w:style w:type="paragraph" w:styleId="Title">
    <w:name w:val="Title"/>
    <w:basedOn w:val="Normal"/>
    <w:next w:val="Normal"/>
    <w:link w:val="TitleChar"/>
    <w:uiPriority w:val="10"/>
    <w:qFormat/>
    <w:rsid w:val="002F2F1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F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F17"/>
    <w:pPr>
      <w:numPr>
        <w:ilvl w:val="1"/>
      </w:numPr>
      <w:spacing w:after="160" w:line="278" w:lineRule="auto"/>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2F2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F17"/>
    <w:pPr>
      <w:spacing w:before="160" w:after="160" w:line="278" w:lineRule="auto"/>
      <w:jc w:val="center"/>
    </w:pPr>
    <w:rPr>
      <w:rFonts w:ascii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F2F17"/>
    <w:rPr>
      <w:i/>
      <w:iCs/>
      <w:color w:val="404040" w:themeColor="text1" w:themeTint="BF"/>
    </w:rPr>
  </w:style>
  <w:style w:type="paragraph" w:styleId="ListParagraph">
    <w:name w:val="List Paragraph"/>
    <w:basedOn w:val="Normal"/>
    <w:uiPriority w:val="34"/>
    <w:qFormat/>
    <w:rsid w:val="002F2F17"/>
    <w:pPr>
      <w:spacing w:after="160" w:line="278" w:lineRule="auto"/>
      <w:ind w:left="720"/>
      <w:contextualSpacing/>
    </w:pPr>
    <w:rPr>
      <w:rFonts w:ascii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F2F17"/>
    <w:rPr>
      <w:i/>
      <w:iCs/>
      <w:color w:val="2F5496" w:themeColor="accent1" w:themeShade="BF"/>
    </w:rPr>
  </w:style>
  <w:style w:type="paragraph" w:styleId="IntenseQuote">
    <w:name w:val="Intense Quote"/>
    <w:basedOn w:val="Normal"/>
    <w:next w:val="Normal"/>
    <w:link w:val="IntenseQuoteChar"/>
    <w:uiPriority w:val="30"/>
    <w:qFormat/>
    <w:rsid w:val="002F2F1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F2F17"/>
    <w:rPr>
      <w:i/>
      <w:iCs/>
      <w:color w:val="2F5496" w:themeColor="accent1" w:themeShade="BF"/>
    </w:rPr>
  </w:style>
  <w:style w:type="character" w:styleId="IntenseReference">
    <w:name w:val="Intense Reference"/>
    <w:basedOn w:val="DefaultParagraphFont"/>
    <w:uiPriority w:val="32"/>
    <w:qFormat/>
    <w:rsid w:val="002F2F17"/>
    <w:rPr>
      <w:b/>
      <w:bCs/>
      <w:smallCaps/>
      <w:color w:val="2F5496" w:themeColor="accent1" w:themeShade="BF"/>
      <w:spacing w:val="5"/>
    </w:rPr>
  </w:style>
  <w:style w:type="table" w:styleId="TableGrid">
    <w:name w:val="Table Grid"/>
    <w:basedOn w:val="TableNormal"/>
    <w:rsid w:val="006C1F42"/>
    <w:pPr>
      <w:spacing w:after="0" w:line="240" w:lineRule="auto"/>
    </w:pPr>
    <w:rPr>
      <w:rFonts w:ascii="Times New Roman" w:hAnsi="Times New Roman" w:cs="Times New Roman"/>
      <w:kern w:val="0"/>
      <w:sz w:val="28"/>
      <w:szCs w:val="28"/>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330D9"/>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21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216"/>
    <w:rPr>
      <w:rFonts w:ascii="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221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16"/>
    <w:rPr>
      <w:rFonts w:ascii="Times New Roman" w:hAnsi="Times New Roman" w:cs="Times New Roman"/>
      <w:kern w:val="0"/>
      <w:sz w:val="28"/>
      <w:szCs w:val="28"/>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42"/>
    <w:pPr>
      <w:spacing w:after="200" w:line="276" w:lineRule="auto"/>
    </w:pPr>
    <w:rPr>
      <w:rFonts w:ascii="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2F2F1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F2F1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F2F17"/>
    <w:pPr>
      <w:keepNext/>
      <w:keepLines/>
      <w:spacing w:before="160" w:after="80" w:line="278" w:lineRule="auto"/>
      <w:outlineLvl w:val="2"/>
    </w:pPr>
    <w:rPr>
      <w:rFonts w:asciiTheme="minorHAnsi" w:eastAsiaTheme="majorEastAsia" w:hAnsiTheme="minorHAnsi" w:cstheme="majorBidi"/>
      <w:color w:val="2F5496"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2F2F1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F2F1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F2F1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F2F1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F2F1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F2F1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F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F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F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F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F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F17"/>
    <w:rPr>
      <w:rFonts w:eastAsiaTheme="majorEastAsia" w:cstheme="majorBidi"/>
      <w:color w:val="272727" w:themeColor="text1" w:themeTint="D8"/>
    </w:rPr>
  </w:style>
  <w:style w:type="paragraph" w:styleId="Title">
    <w:name w:val="Title"/>
    <w:basedOn w:val="Normal"/>
    <w:next w:val="Normal"/>
    <w:link w:val="TitleChar"/>
    <w:uiPriority w:val="10"/>
    <w:qFormat/>
    <w:rsid w:val="002F2F1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F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F17"/>
    <w:pPr>
      <w:numPr>
        <w:ilvl w:val="1"/>
      </w:numPr>
      <w:spacing w:after="160" w:line="278" w:lineRule="auto"/>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2F2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F17"/>
    <w:pPr>
      <w:spacing w:before="160" w:after="160" w:line="278" w:lineRule="auto"/>
      <w:jc w:val="center"/>
    </w:pPr>
    <w:rPr>
      <w:rFonts w:ascii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F2F17"/>
    <w:rPr>
      <w:i/>
      <w:iCs/>
      <w:color w:val="404040" w:themeColor="text1" w:themeTint="BF"/>
    </w:rPr>
  </w:style>
  <w:style w:type="paragraph" w:styleId="ListParagraph">
    <w:name w:val="List Paragraph"/>
    <w:basedOn w:val="Normal"/>
    <w:uiPriority w:val="34"/>
    <w:qFormat/>
    <w:rsid w:val="002F2F17"/>
    <w:pPr>
      <w:spacing w:after="160" w:line="278" w:lineRule="auto"/>
      <w:ind w:left="720"/>
      <w:contextualSpacing/>
    </w:pPr>
    <w:rPr>
      <w:rFonts w:ascii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F2F17"/>
    <w:rPr>
      <w:i/>
      <w:iCs/>
      <w:color w:val="2F5496" w:themeColor="accent1" w:themeShade="BF"/>
    </w:rPr>
  </w:style>
  <w:style w:type="paragraph" w:styleId="IntenseQuote">
    <w:name w:val="Intense Quote"/>
    <w:basedOn w:val="Normal"/>
    <w:next w:val="Normal"/>
    <w:link w:val="IntenseQuoteChar"/>
    <w:uiPriority w:val="30"/>
    <w:qFormat/>
    <w:rsid w:val="002F2F1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F2F17"/>
    <w:rPr>
      <w:i/>
      <w:iCs/>
      <w:color w:val="2F5496" w:themeColor="accent1" w:themeShade="BF"/>
    </w:rPr>
  </w:style>
  <w:style w:type="character" w:styleId="IntenseReference">
    <w:name w:val="Intense Reference"/>
    <w:basedOn w:val="DefaultParagraphFont"/>
    <w:uiPriority w:val="32"/>
    <w:qFormat/>
    <w:rsid w:val="002F2F17"/>
    <w:rPr>
      <w:b/>
      <w:bCs/>
      <w:smallCaps/>
      <w:color w:val="2F5496" w:themeColor="accent1" w:themeShade="BF"/>
      <w:spacing w:val="5"/>
    </w:rPr>
  </w:style>
  <w:style w:type="table" w:styleId="TableGrid">
    <w:name w:val="Table Grid"/>
    <w:basedOn w:val="TableNormal"/>
    <w:rsid w:val="006C1F42"/>
    <w:pPr>
      <w:spacing w:after="0" w:line="240" w:lineRule="auto"/>
    </w:pPr>
    <w:rPr>
      <w:rFonts w:ascii="Times New Roman" w:hAnsi="Times New Roman" w:cs="Times New Roman"/>
      <w:kern w:val="0"/>
      <w:sz w:val="28"/>
      <w:szCs w:val="28"/>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330D9"/>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21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216"/>
    <w:rPr>
      <w:rFonts w:ascii="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221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16"/>
    <w:rPr>
      <w:rFonts w:ascii="Times New Roman" w:hAnsi="Times New Roman" w:cs="Times New Roman"/>
      <w:kern w:val="0"/>
      <w:sz w:val="28"/>
      <w:szCs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0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vinham.1610@gmail.com</dc:creator>
  <cp:lastModifiedBy>User</cp:lastModifiedBy>
  <cp:revision>6</cp:revision>
  <cp:lastPrinted>2025-07-29T01:23:00Z</cp:lastPrinted>
  <dcterms:created xsi:type="dcterms:W3CDTF">2025-07-24T07:51:00Z</dcterms:created>
  <dcterms:modified xsi:type="dcterms:W3CDTF">2025-10-16T04:04:00Z</dcterms:modified>
</cp:coreProperties>
</file>