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709"/>
        <w:gridCol w:w="1841"/>
        <w:gridCol w:w="991"/>
        <w:gridCol w:w="1556"/>
        <w:gridCol w:w="1278"/>
        <w:gridCol w:w="3120"/>
        <w:gridCol w:w="1423"/>
        <w:gridCol w:w="2828"/>
        <w:gridCol w:w="1109"/>
      </w:tblGrid>
      <w:tr w:rsidR="00650768" w:rsidRPr="00650768" w:rsidTr="00341D6E">
        <w:trPr>
          <w:trHeight w:val="171"/>
        </w:trPr>
        <w:tc>
          <w:tcPr>
            <w:tcW w:w="5000" w:type="pct"/>
            <w:gridSpan w:val="9"/>
            <w:tcBorders>
              <w:top w:val="nil"/>
              <w:left w:val="nil"/>
              <w:bottom w:val="nil"/>
              <w:right w:val="nil"/>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8"/>
                <w:szCs w:val="40"/>
              </w:rPr>
            </w:pPr>
            <w:bookmarkStart w:id="0" w:name="RANGE!A1:I7"/>
            <w:r w:rsidRPr="00650768">
              <w:rPr>
                <w:rFonts w:ascii="Times New Roman" w:eastAsia="Times New Roman" w:hAnsi="Times New Roman" w:cs="Times New Roman"/>
                <w:b/>
                <w:bCs/>
                <w:sz w:val="28"/>
                <w:szCs w:val="40"/>
              </w:rPr>
              <w:t>Phụ lục V</w:t>
            </w:r>
            <w:bookmarkEnd w:id="0"/>
          </w:p>
        </w:tc>
      </w:tr>
      <w:tr w:rsidR="00650768" w:rsidRPr="00650768" w:rsidTr="00341D6E">
        <w:trPr>
          <w:trHeight w:val="558"/>
        </w:trPr>
        <w:tc>
          <w:tcPr>
            <w:tcW w:w="5000" w:type="pct"/>
            <w:gridSpan w:val="9"/>
            <w:tcBorders>
              <w:top w:val="nil"/>
              <w:left w:val="nil"/>
              <w:bottom w:val="single" w:sz="4" w:space="0" w:color="auto"/>
              <w:right w:val="nil"/>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8"/>
                <w:szCs w:val="40"/>
              </w:rPr>
            </w:pPr>
            <w:r w:rsidRPr="00650768">
              <w:rPr>
                <w:rFonts w:ascii="Times New Roman" w:eastAsia="Times New Roman" w:hAnsi="Times New Roman" w:cs="Times New Roman"/>
                <w:b/>
                <w:bCs/>
                <w:sz w:val="24"/>
                <w:szCs w:val="40"/>
              </w:rPr>
              <w:t>DANH MỤC DỰ ÁN SỬ DỤNG VỐN NGÂN SÁCH THÀN</w:t>
            </w:r>
            <w:bookmarkStart w:id="1" w:name="_GoBack"/>
            <w:bookmarkEnd w:id="1"/>
            <w:r w:rsidRPr="00650768">
              <w:rPr>
                <w:rFonts w:ascii="Times New Roman" w:eastAsia="Times New Roman" w:hAnsi="Times New Roman" w:cs="Times New Roman"/>
                <w:b/>
                <w:bCs/>
                <w:sz w:val="24"/>
                <w:szCs w:val="40"/>
              </w:rPr>
              <w:t>H PHỐ GIA HẠN THỜI GIAN BỐ TRÍ VỐN ĐẾN NĂM 2026</w:t>
            </w:r>
          </w:p>
        </w:tc>
      </w:tr>
      <w:tr w:rsidR="00341D6E" w:rsidRPr="00341D6E" w:rsidTr="00341D6E">
        <w:trPr>
          <w:trHeight w:val="2040"/>
        </w:trPr>
        <w:tc>
          <w:tcPr>
            <w:tcW w:w="239" w:type="pct"/>
            <w:tcBorders>
              <w:top w:val="nil"/>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STT</w:t>
            </w:r>
          </w:p>
        </w:tc>
        <w:tc>
          <w:tcPr>
            <w:tcW w:w="620"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Chủ đầu tư, Tên dự án (mã dự án)</w:t>
            </w:r>
          </w:p>
        </w:tc>
        <w:tc>
          <w:tcPr>
            <w:tcW w:w="334"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Nhóm DA</w:t>
            </w:r>
          </w:p>
        </w:tc>
        <w:tc>
          <w:tcPr>
            <w:tcW w:w="524"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Tổng mức đầu tư (triệu đồng)</w:t>
            </w:r>
          </w:p>
        </w:tc>
        <w:tc>
          <w:tcPr>
            <w:tcW w:w="430"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Năm đầu tiên bố trí vốn thực hiện dự án</w:t>
            </w:r>
          </w:p>
        </w:tc>
        <w:tc>
          <w:tcPr>
            <w:tcW w:w="1050"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Chi tiết kế hoạch vốn bố trí và giải ngân hằng năm</w:t>
            </w:r>
          </w:p>
        </w:tc>
        <w:tc>
          <w:tcPr>
            <w:tcW w:w="479"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Gia hạn thời gian bố trí vốn thực hiện dự án</w:t>
            </w:r>
          </w:p>
        </w:tc>
        <w:tc>
          <w:tcPr>
            <w:tcW w:w="952" w:type="pct"/>
            <w:tcBorders>
              <w:top w:val="nil"/>
              <w:left w:val="nil"/>
              <w:bottom w:val="single" w:sz="4" w:space="0" w:color="auto"/>
              <w:right w:val="single" w:sz="4" w:space="0" w:color="auto"/>
            </w:tcBorders>
            <w:shd w:val="clear" w:color="000000" w:fill="FFFFFF"/>
            <w:vAlign w:val="center"/>
            <w:hideMark/>
          </w:tcPr>
          <w:p w:rsidR="00650768" w:rsidRPr="00650768" w:rsidRDefault="00341D6E" w:rsidP="00650768">
            <w:pPr>
              <w:spacing w:after="0" w:line="240" w:lineRule="auto"/>
              <w:jc w:val="center"/>
              <w:rPr>
                <w:rFonts w:ascii="Times New Roman" w:eastAsia="Times New Roman" w:hAnsi="Times New Roman" w:cs="Times New Roman"/>
                <w:b/>
                <w:bCs/>
                <w:sz w:val="26"/>
                <w:szCs w:val="26"/>
              </w:rPr>
            </w:pPr>
            <w:r w:rsidRPr="00341D6E">
              <w:rPr>
                <w:rFonts w:ascii="Times New Roman" w:eastAsia="Times New Roman" w:hAnsi="Times New Roman" w:cs="Times New Roman"/>
                <w:b/>
                <w:bCs/>
                <w:sz w:val="26"/>
                <w:szCs w:val="26"/>
              </w:rPr>
              <w:t xml:space="preserve">Nguyên </w:t>
            </w:r>
            <w:r w:rsidR="00650768" w:rsidRPr="00650768">
              <w:rPr>
                <w:rFonts w:ascii="Times New Roman" w:eastAsia="Times New Roman" w:hAnsi="Times New Roman" w:cs="Times New Roman"/>
                <w:b/>
                <w:bCs/>
                <w:sz w:val="26"/>
                <w:szCs w:val="26"/>
              </w:rPr>
              <w:t xml:space="preserve">nhân </w:t>
            </w:r>
            <w:r w:rsidR="00650768" w:rsidRPr="00650768">
              <w:rPr>
                <w:rFonts w:ascii="Times New Roman" w:eastAsia="Times New Roman" w:hAnsi="Times New Roman" w:cs="Times New Roman"/>
                <w:b/>
                <w:bCs/>
                <w:sz w:val="26"/>
                <w:szCs w:val="26"/>
              </w:rPr>
              <w:br/>
              <w:t>chậm thực hiện</w:t>
            </w:r>
          </w:p>
        </w:tc>
        <w:tc>
          <w:tcPr>
            <w:tcW w:w="372"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sz w:val="26"/>
                <w:szCs w:val="26"/>
              </w:rPr>
            </w:pPr>
            <w:r w:rsidRPr="00650768">
              <w:rPr>
                <w:rFonts w:ascii="Times New Roman" w:eastAsia="Times New Roman" w:hAnsi="Times New Roman" w:cs="Times New Roman"/>
                <w:b/>
                <w:bCs/>
                <w:sz w:val="26"/>
                <w:szCs w:val="26"/>
              </w:rPr>
              <w:t>Số/ngày văn bản chủ đầu tư báo cáo</w:t>
            </w:r>
          </w:p>
        </w:tc>
      </w:tr>
      <w:tr w:rsidR="00341D6E" w:rsidRPr="00341D6E" w:rsidTr="00341D6E">
        <w:trPr>
          <w:trHeight w:val="375"/>
        </w:trPr>
        <w:tc>
          <w:tcPr>
            <w:tcW w:w="239" w:type="pct"/>
            <w:tcBorders>
              <w:top w:val="nil"/>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1</w:t>
            </w:r>
          </w:p>
        </w:tc>
        <w:tc>
          <w:tcPr>
            <w:tcW w:w="620"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2</w:t>
            </w:r>
          </w:p>
        </w:tc>
        <w:tc>
          <w:tcPr>
            <w:tcW w:w="334"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3</w:t>
            </w:r>
          </w:p>
        </w:tc>
        <w:tc>
          <w:tcPr>
            <w:tcW w:w="524"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4</w:t>
            </w:r>
          </w:p>
        </w:tc>
        <w:tc>
          <w:tcPr>
            <w:tcW w:w="430"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5</w:t>
            </w:r>
          </w:p>
        </w:tc>
        <w:tc>
          <w:tcPr>
            <w:tcW w:w="1050"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6</w:t>
            </w:r>
          </w:p>
        </w:tc>
        <w:tc>
          <w:tcPr>
            <w:tcW w:w="479"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7</w:t>
            </w:r>
          </w:p>
        </w:tc>
        <w:tc>
          <w:tcPr>
            <w:tcW w:w="952"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8</w:t>
            </w:r>
          </w:p>
        </w:tc>
        <w:tc>
          <w:tcPr>
            <w:tcW w:w="372" w:type="pct"/>
            <w:tcBorders>
              <w:top w:val="nil"/>
              <w:left w:val="nil"/>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sz w:val="26"/>
                <w:szCs w:val="26"/>
              </w:rPr>
            </w:pPr>
            <w:r w:rsidRPr="00650768">
              <w:rPr>
                <w:rFonts w:ascii="Times New Roman" w:eastAsia="Times New Roman" w:hAnsi="Times New Roman" w:cs="Times New Roman"/>
                <w:sz w:val="26"/>
                <w:szCs w:val="26"/>
              </w:rPr>
              <w:t>9</w:t>
            </w:r>
          </w:p>
        </w:tc>
      </w:tr>
      <w:tr w:rsidR="00341D6E" w:rsidRPr="00341D6E" w:rsidTr="00341D6E">
        <w:trPr>
          <w:trHeight w:val="960"/>
        </w:trPr>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I</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rPr>
                <w:rFonts w:ascii="Times New Roman" w:eastAsia="Times New Roman" w:hAnsi="Times New Roman" w:cs="Times New Roman"/>
                <w:b/>
                <w:bCs/>
              </w:rPr>
            </w:pPr>
            <w:r w:rsidRPr="00650768">
              <w:rPr>
                <w:rFonts w:ascii="Times New Roman" w:eastAsia="Times New Roman" w:hAnsi="Times New Roman" w:cs="Times New Roman"/>
                <w:b/>
                <w:bCs/>
              </w:rPr>
              <w:t>Ban Quản lý dự án khu vực 08</w:t>
            </w:r>
          </w:p>
        </w:tc>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right"/>
              <w:rPr>
                <w:rFonts w:ascii="Times New Roman" w:eastAsia="Times New Roman" w:hAnsi="Times New Roman" w:cs="Times New Roman"/>
                <w:b/>
                <w:bCs/>
              </w:rPr>
            </w:pPr>
            <w:r w:rsidRPr="00650768">
              <w:rPr>
                <w:rFonts w:ascii="Times New Roman" w:eastAsia="Times New Roman" w:hAnsi="Times New Roman" w:cs="Times New Roman"/>
                <w:b/>
                <w:bCs/>
              </w:rPr>
              <w:t> </w:t>
            </w:r>
          </w:p>
        </w:tc>
        <w:tc>
          <w:tcPr>
            <w:tcW w:w="4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 </w:t>
            </w:r>
          </w:p>
        </w:tc>
        <w:tc>
          <w:tcPr>
            <w:tcW w:w="10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 </w:t>
            </w:r>
          </w:p>
        </w:tc>
        <w:tc>
          <w:tcPr>
            <w:tcW w:w="47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 </w:t>
            </w:r>
          </w:p>
        </w:tc>
        <w:tc>
          <w:tcPr>
            <w:tcW w:w="95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 </w:t>
            </w:r>
          </w:p>
        </w:tc>
        <w:tc>
          <w:tcPr>
            <w:tcW w:w="37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b/>
                <w:bCs/>
              </w:rPr>
            </w:pPr>
            <w:r w:rsidRPr="00650768">
              <w:rPr>
                <w:rFonts w:ascii="Times New Roman" w:eastAsia="Times New Roman" w:hAnsi="Times New Roman" w:cs="Times New Roman"/>
                <w:b/>
                <w:bCs/>
              </w:rPr>
              <w:t> </w:t>
            </w:r>
          </w:p>
        </w:tc>
      </w:tr>
      <w:tr w:rsidR="00341D6E" w:rsidRPr="00341D6E" w:rsidTr="00341D6E">
        <w:trPr>
          <w:trHeight w:val="1153"/>
        </w:trPr>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1</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rPr>
                <w:rFonts w:ascii="Times New Roman" w:eastAsia="Times New Roman" w:hAnsi="Times New Roman" w:cs="Times New Roman"/>
              </w:rPr>
            </w:pPr>
            <w:r w:rsidRPr="00650768">
              <w:rPr>
                <w:rFonts w:ascii="Times New Roman" w:eastAsia="Times New Roman" w:hAnsi="Times New Roman" w:cs="Times New Roman"/>
              </w:rPr>
              <w:t>Dự án Xây dựng mới trụ sở UBND xã Thừa Đức (7951888)</w:t>
            </w:r>
          </w:p>
        </w:tc>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C</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right"/>
              <w:rPr>
                <w:rFonts w:ascii="Times New Roman" w:eastAsia="Times New Roman" w:hAnsi="Times New Roman" w:cs="Times New Roman"/>
              </w:rPr>
            </w:pPr>
            <w:r w:rsidRPr="00650768">
              <w:rPr>
                <w:rFonts w:ascii="Times New Roman" w:eastAsia="Times New Roman" w:hAnsi="Times New Roman" w:cs="Times New Roman"/>
              </w:rPr>
              <w:t xml:space="preserve">       30,377 </w:t>
            </w:r>
          </w:p>
        </w:tc>
        <w:tc>
          <w:tcPr>
            <w:tcW w:w="4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2023</w:t>
            </w:r>
          </w:p>
        </w:tc>
        <w:tc>
          <w:tcPr>
            <w:tcW w:w="10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rPr>
                <w:rFonts w:ascii="Times New Roman" w:eastAsia="Times New Roman" w:hAnsi="Times New Roman" w:cs="Times New Roman"/>
              </w:rPr>
            </w:pPr>
            <w:r w:rsidRPr="00650768">
              <w:rPr>
                <w:rFonts w:ascii="Times New Roman" w:eastAsia="Times New Roman" w:hAnsi="Times New Roman" w:cs="Times New Roman"/>
              </w:rPr>
              <w:t>Lũy kế vốn bố trí là 22.800.000.000 đồng, lũy kế giải ngân là 22.794.000.000 đồng, chi tiết như sau:</w:t>
            </w:r>
            <w:r w:rsidRPr="00650768">
              <w:rPr>
                <w:rFonts w:ascii="Times New Roman" w:eastAsia="Times New Roman" w:hAnsi="Times New Roman" w:cs="Times New Roman"/>
              </w:rPr>
              <w:br/>
              <w:t>- Năm 2022: kế hoạch là  500.000.000 đồng,  giải ngân là 440.481.000 đồng (vốn chuẩn bị đầu tư)</w:t>
            </w:r>
            <w:r w:rsidRPr="00650768">
              <w:rPr>
                <w:rFonts w:ascii="Times New Roman" w:eastAsia="Times New Roman" w:hAnsi="Times New Roman" w:cs="Times New Roman"/>
              </w:rPr>
              <w:br/>
              <w:t>- Năm 2023: kế hoạch là 5.000.000.000 đồng,  giải ngân là 5.019.559.000 đồng .</w:t>
            </w:r>
            <w:r w:rsidRPr="00650768">
              <w:rPr>
                <w:rFonts w:ascii="Times New Roman" w:eastAsia="Times New Roman" w:hAnsi="Times New Roman" w:cs="Times New Roman"/>
              </w:rPr>
              <w:br/>
              <w:t>- Năm 2024: kế hoạch là 10.000.000.000 đồng,  giải ngân là 10.000.000.000 đồng .</w:t>
            </w:r>
            <w:r w:rsidRPr="00650768">
              <w:rPr>
                <w:rFonts w:ascii="Times New Roman" w:eastAsia="Times New Roman" w:hAnsi="Times New Roman" w:cs="Times New Roman"/>
              </w:rPr>
              <w:br/>
              <w:t>- Năm 2025: kế hoạch là 7.300.000.000 đồng,  giải ngân là 7.294.000.000 đồng .</w:t>
            </w:r>
          </w:p>
        </w:tc>
        <w:tc>
          <w:tcPr>
            <w:tcW w:w="47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đến 2026</w:t>
            </w:r>
          </w:p>
        </w:tc>
        <w:tc>
          <w:tcPr>
            <w:tcW w:w="95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rPr>
                <w:rFonts w:ascii="Times New Roman" w:eastAsia="Times New Roman" w:hAnsi="Times New Roman" w:cs="Times New Roman"/>
              </w:rPr>
            </w:pPr>
            <w:r w:rsidRPr="00650768">
              <w:rPr>
                <w:rFonts w:ascii="Times New Roman" w:eastAsia="Times New Roman" w:hAnsi="Times New Roman" w:cs="Times New Roman"/>
              </w:rPr>
              <w:t>Năm 2025, dự án đã thi công hoàn thành gói thầu thi công xây lắp đảm bảo theo tiến độ và không triển khai thực hiện các gói thầu thiết bị theo Thông báo số 422/TB-UBND ngày 06/6/2025 về kết luận của Chủ tịch UBND huyện Cẩm Mỹ. Sau đó, UBND tỉnh Đồng Nai có Văn bản số 6634/QĐ-UBND-KTNS ngày 23/4/2026 về việc tiếp tục triển khai thực hiện các gói thầu thiết bị để đáp ứng điều kiện hoạt động của xã Xuân Quế và xã Xuân Đường.</w:t>
            </w:r>
          </w:p>
        </w:tc>
        <w:tc>
          <w:tcPr>
            <w:tcW w:w="37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276/TTr-BQL ngày 28/4/2026</w:t>
            </w:r>
          </w:p>
        </w:tc>
      </w:tr>
      <w:tr w:rsidR="00341D6E" w:rsidRPr="00341D6E" w:rsidTr="00341D6E">
        <w:trPr>
          <w:trHeight w:val="4410"/>
        </w:trPr>
        <w:tc>
          <w:tcPr>
            <w:tcW w:w="23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lastRenderedPageBreak/>
              <w:t>2</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rPr>
                <w:rFonts w:ascii="Times New Roman" w:eastAsia="Times New Roman" w:hAnsi="Times New Roman" w:cs="Times New Roman"/>
              </w:rPr>
            </w:pPr>
            <w:r w:rsidRPr="00650768">
              <w:rPr>
                <w:rFonts w:ascii="Times New Roman" w:eastAsia="Times New Roman" w:hAnsi="Times New Roman" w:cs="Times New Roman"/>
              </w:rPr>
              <w:t>Dự án Xây dựng mới trụ sở UBND xã Sông Nhạn (7955225)</w:t>
            </w:r>
          </w:p>
        </w:tc>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C</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right"/>
              <w:rPr>
                <w:rFonts w:ascii="Times New Roman" w:eastAsia="Times New Roman" w:hAnsi="Times New Roman" w:cs="Times New Roman"/>
              </w:rPr>
            </w:pPr>
            <w:r w:rsidRPr="00650768">
              <w:rPr>
                <w:rFonts w:ascii="Times New Roman" w:eastAsia="Times New Roman" w:hAnsi="Times New Roman" w:cs="Times New Roman"/>
              </w:rPr>
              <w:t xml:space="preserve">       31,276 </w:t>
            </w:r>
          </w:p>
        </w:tc>
        <w:tc>
          <w:tcPr>
            <w:tcW w:w="4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2023</w:t>
            </w:r>
          </w:p>
        </w:tc>
        <w:tc>
          <w:tcPr>
            <w:tcW w:w="10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both"/>
              <w:rPr>
                <w:rFonts w:ascii="Times New Roman" w:eastAsia="Times New Roman" w:hAnsi="Times New Roman" w:cs="Times New Roman"/>
              </w:rPr>
            </w:pPr>
            <w:r w:rsidRPr="00650768">
              <w:rPr>
                <w:rFonts w:ascii="Times New Roman" w:eastAsia="Times New Roman" w:hAnsi="Times New Roman" w:cs="Times New Roman"/>
              </w:rPr>
              <w:t>Lũy kế vốn bố trí là 24.050.000.000 đồng, lũy kế giải ngân là  23.981.933.255 đồng, chi tiết như sau:</w:t>
            </w:r>
            <w:r w:rsidRPr="00650768">
              <w:rPr>
                <w:rFonts w:ascii="Times New Roman" w:eastAsia="Times New Roman" w:hAnsi="Times New Roman" w:cs="Times New Roman"/>
              </w:rPr>
              <w:br/>
              <w:t>- Năm 2022: kế hoạch là  550.000.000 đồng,  giải ngân là 285.240.000 đồng (vốn chuẩn bị đầu tư).</w:t>
            </w:r>
            <w:r w:rsidRPr="00650768">
              <w:rPr>
                <w:rFonts w:ascii="Times New Roman" w:eastAsia="Times New Roman" w:hAnsi="Times New Roman" w:cs="Times New Roman"/>
              </w:rPr>
              <w:br/>
              <w:t>- Năm 2023: kế hoạch là 5.000.000.000 đồng,  giải ngân là 5.264.760.000 đồng .</w:t>
            </w:r>
            <w:r w:rsidRPr="00650768">
              <w:rPr>
                <w:rFonts w:ascii="Times New Roman" w:eastAsia="Times New Roman" w:hAnsi="Times New Roman" w:cs="Times New Roman"/>
              </w:rPr>
              <w:br/>
              <w:t>- Năm 2024: kế hoạch là 10.000.000.000 đồng, giải ngân là 10.000.000.000 đồng .</w:t>
            </w:r>
            <w:r w:rsidRPr="00650768">
              <w:rPr>
                <w:rFonts w:ascii="Times New Roman" w:eastAsia="Times New Roman" w:hAnsi="Times New Roman" w:cs="Times New Roman"/>
              </w:rPr>
              <w:br/>
              <w:t>- Năm 2025: kế hoạch là 8.500.000.000 đồng,  giải ngân là  8.431.933.255 đồng .</w:t>
            </w:r>
          </w:p>
        </w:tc>
        <w:tc>
          <w:tcPr>
            <w:tcW w:w="47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đến 2026</w:t>
            </w:r>
          </w:p>
        </w:tc>
        <w:tc>
          <w:tcPr>
            <w:tcW w:w="95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rPr>
                <w:rFonts w:ascii="Times New Roman" w:eastAsia="Times New Roman" w:hAnsi="Times New Roman" w:cs="Times New Roman"/>
              </w:rPr>
            </w:pPr>
            <w:r w:rsidRPr="00650768">
              <w:rPr>
                <w:rFonts w:ascii="Times New Roman" w:eastAsia="Times New Roman" w:hAnsi="Times New Roman" w:cs="Times New Roman"/>
              </w:rPr>
              <w:t>Năm 2025, dự án đã thi công hoàn thành gói thầu thi công xây lắp đảm bảo theo tiến độ và không triển khai thực hiện các gói thầu thiết bị theo Thông báo số 422/TB-UBND ngày 06/6/2025 về kết luận của Chủ tịch UBND huyện Cẩm Mỹ. Sau đó, UBND tỉnh Đồng Nai có Văn bản số 6634/QĐ-UBND-KTNS ngày 23/4/2026 về việc tiếp tục triển khai thực hiện các gói thầu thiết bị để đáp ứng điều kiện hoạt động của xã Xuân Quế và xã Xuân Đường.</w:t>
            </w:r>
          </w:p>
        </w:tc>
        <w:tc>
          <w:tcPr>
            <w:tcW w:w="37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0768" w:rsidRPr="00650768" w:rsidRDefault="00650768" w:rsidP="00650768">
            <w:pPr>
              <w:spacing w:after="0" w:line="240" w:lineRule="auto"/>
              <w:jc w:val="center"/>
              <w:rPr>
                <w:rFonts w:ascii="Times New Roman" w:eastAsia="Times New Roman" w:hAnsi="Times New Roman" w:cs="Times New Roman"/>
              </w:rPr>
            </w:pPr>
            <w:r w:rsidRPr="00650768">
              <w:rPr>
                <w:rFonts w:ascii="Times New Roman" w:eastAsia="Times New Roman" w:hAnsi="Times New Roman" w:cs="Times New Roman"/>
              </w:rPr>
              <w:t>276/TTr-BQL ngày 28/4/2026</w:t>
            </w:r>
          </w:p>
        </w:tc>
      </w:tr>
    </w:tbl>
    <w:p w:rsidR="00930A3B" w:rsidRPr="00650768" w:rsidRDefault="00930A3B" w:rsidP="00650768"/>
    <w:sectPr w:rsidR="00930A3B" w:rsidRPr="00650768" w:rsidSect="00D3324E">
      <w:headerReference w:type="default" r:id="rId6"/>
      <w:pgSz w:w="16840" w:h="11907" w:orient="landscape" w:code="9"/>
      <w:pgMar w:top="1134" w:right="1134" w:bottom="113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978" w:rsidRDefault="00C46978" w:rsidP="003B416B">
      <w:pPr>
        <w:spacing w:after="0" w:line="240" w:lineRule="auto"/>
      </w:pPr>
      <w:r>
        <w:separator/>
      </w:r>
    </w:p>
  </w:endnote>
  <w:endnote w:type="continuationSeparator" w:id="0">
    <w:p w:rsidR="00C46978" w:rsidRDefault="00C46978" w:rsidP="003B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978" w:rsidRDefault="00C46978" w:rsidP="003B416B">
      <w:pPr>
        <w:spacing w:after="0" w:line="240" w:lineRule="auto"/>
      </w:pPr>
      <w:r>
        <w:separator/>
      </w:r>
    </w:p>
  </w:footnote>
  <w:footnote w:type="continuationSeparator" w:id="0">
    <w:p w:rsidR="00C46978" w:rsidRDefault="00C46978" w:rsidP="003B4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16B" w:rsidRDefault="003B416B">
    <w:pPr>
      <w:pStyle w:val="Header"/>
      <w:rPr>
        <w:sz w:val="28"/>
        <w:szCs w:val="28"/>
      </w:rPr>
    </w:pPr>
  </w:p>
  <w:p w:rsidR="003B416B" w:rsidRPr="003B416B" w:rsidRDefault="003B416B">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6B"/>
    <w:rsid w:val="00166C81"/>
    <w:rsid w:val="00260EA1"/>
    <w:rsid w:val="00341D6E"/>
    <w:rsid w:val="003B416B"/>
    <w:rsid w:val="005506C8"/>
    <w:rsid w:val="00650768"/>
    <w:rsid w:val="007A238D"/>
    <w:rsid w:val="007B4BF4"/>
    <w:rsid w:val="007C2138"/>
    <w:rsid w:val="00930A3B"/>
    <w:rsid w:val="00BD7839"/>
    <w:rsid w:val="00C46978"/>
    <w:rsid w:val="00C576A8"/>
    <w:rsid w:val="00CD670C"/>
    <w:rsid w:val="00D3324E"/>
    <w:rsid w:val="00DF3540"/>
    <w:rsid w:val="00FC272B"/>
    <w:rsid w:val="00FD0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2D8AD"/>
  <w15:chartTrackingRefBased/>
  <w15:docId w15:val="{A8859E1E-6EAD-45EF-95AB-2E637C4B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6B"/>
  </w:style>
  <w:style w:type="paragraph" w:styleId="Footer">
    <w:name w:val="footer"/>
    <w:basedOn w:val="Normal"/>
    <w:link w:val="FooterChar"/>
    <w:uiPriority w:val="99"/>
    <w:unhideWhenUsed/>
    <w:rsid w:val="003B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16B"/>
  </w:style>
  <w:style w:type="character" w:styleId="Hyperlink">
    <w:name w:val="Hyperlink"/>
    <w:basedOn w:val="DefaultParagraphFont"/>
    <w:uiPriority w:val="99"/>
    <w:semiHidden/>
    <w:unhideWhenUsed/>
    <w:rsid w:val="003B416B"/>
    <w:rPr>
      <w:color w:val="0563C1"/>
      <w:u w:val="single"/>
    </w:rPr>
  </w:style>
  <w:style w:type="character" w:styleId="FollowedHyperlink">
    <w:name w:val="FollowedHyperlink"/>
    <w:basedOn w:val="DefaultParagraphFont"/>
    <w:uiPriority w:val="99"/>
    <w:semiHidden/>
    <w:unhideWhenUsed/>
    <w:rsid w:val="003B416B"/>
    <w:rPr>
      <w:color w:val="954F72"/>
      <w:u w:val="single"/>
    </w:rPr>
  </w:style>
  <w:style w:type="paragraph" w:customStyle="1" w:styleId="msonormal0">
    <w:name w:val="msonormal"/>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3B416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3B416B"/>
    <w:pPr>
      <w:spacing w:before="100" w:beforeAutospacing="1" w:after="100" w:afterAutospacing="1" w:line="240" w:lineRule="auto"/>
    </w:pPr>
    <w:rPr>
      <w:rFonts w:ascii="Tahoma" w:eastAsia="Times New Roman" w:hAnsi="Tahoma" w:cs="Tahoma"/>
      <w:color w:val="000000"/>
      <w:sz w:val="18"/>
      <w:szCs w:val="18"/>
    </w:rPr>
  </w:style>
  <w:style w:type="paragraph" w:customStyle="1" w:styleId="xl158">
    <w:name w:val="xl158"/>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9">
    <w:name w:val="xl159"/>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1">
    <w:name w:val="xl161"/>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2">
    <w:name w:val="xl162"/>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4">
    <w:name w:val="xl1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5">
    <w:name w:val="xl16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8">
    <w:name w:val="xl1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9">
    <w:name w:val="xl16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172">
    <w:name w:val="xl17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3B416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4">
    <w:name w:val="xl1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5">
    <w:name w:val="xl17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6">
    <w:name w:val="xl1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7">
    <w:name w:val="xl1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0">
    <w:name w:val="xl1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1">
    <w:name w:val="xl1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5">
    <w:name w:val="xl1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9">
    <w:name w:val="xl18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1">
    <w:name w:val="xl1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2">
    <w:name w:val="xl19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3">
    <w:name w:val="xl1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4">
    <w:name w:val="xl19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8">
    <w:name w:val="xl1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0">
    <w:name w:val="xl2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1">
    <w:name w:val="xl2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2">
    <w:name w:val="xl20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6">
    <w:name w:val="xl20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7">
    <w:name w:val="xl20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8">
    <w:name w:val="xl20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9">
    <w:name w:val="xl20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3">
    <w:name w:val="xl21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4">
    <w:name w:val="xl2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6">
    <w:name w:val="xl21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8">
    <w:name w:val="xl218"/>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9">
    <w:name w:val="xl2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20">
    <w:name w:val="xl2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1">
    <w:name w:val="xl22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2">
    <w:name w:val="xl22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3">
    <w:name w:val="xl22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4">
    <w:name w:val="xl2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7">
    <w:name w:val="xl2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8">
    <w:name w:val="xl22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9">
    <w:name w:val="xl22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0">
    <w:name w:val="xl23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1">
    <w:name w:val="xl23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2">
    <w:name w:val="xl23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3">
    <w:name w:val="xl23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4">
    <w:name w:val="xl23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6">
    <w:name w:val="xl236"/>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8">
    <w:name w:val="xl2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0">
    <w:name w:val="xl240"/>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1">
    <w:name w:val="xl24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2">
    <w:name w:val="xl2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3">
    <w:name w:val="xl24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4">
    <w:name w:val="xl244"/>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5">
    <w:name w:val="xl245"/>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6">
    <w:name w:val="xl24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8">
    <w:name w:val="xl24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9">
    <w:name w:val="xl24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1">
    <w:name w:val="xl2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54">
    <w:name w:val="xl25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5">
    <w:name w:val="xl2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6">
    <w:name w:val="xl2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7">
    <w:name w:val="xl2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58">
    <w:name w:val="xl2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9">
    <w:name w:val="xl25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0">
    <w:name w:val="xl26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1">
    <w:name w:val="xl26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2">
    <w:name w:val="xl26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3">
    <w:name w:val="xl26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4">
    <w:name w:val="xl2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5">
    <w:name w:val="xl26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66">
    <w:name w:val="xl26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7">
    <w:name w:val="xl26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8">
    <w:name w:val="xl2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0">
    <w:name w:val="xl27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1">
    <w:name w:val="xl27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73">
    <w:name w:val="xl27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4">
    <w:name w:val="xl2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6">
    <w:name w:val="xl2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77">
    <w:name w:val="xl2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8">
    <w:name w:val="xl2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9">
    <w:name w:val="xl2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0">
    <w:name w:val="xl2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1">
    <w:name w:val="xl2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2">
    <w:name w:val="xl2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3">
    <w:name w:val="xl2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5">
    <w:name w:val="xl2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6">
    <w:name w:val="xl2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7">
    <w:name w:val="xl2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8">
    <w:name w:val="xl2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9">
    <w:name w:val="xl2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90">
    <w:name w:val="xl2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1">
    <w:name w:val="xl29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2">
    <w:name w:val="xl29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3">
    <w:name w:val="xl2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4">
    <w:name w:val="xl294"/>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5">
    <w:name w:val="xl2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6">
    <w:name w:val="xl2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9">
    <w:name w:val="xl29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1">
    <w:name w:val="xl30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3">
    <w:name w:val="xl303"/>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4">
    <w:name w:val="xl304"/>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5">
    <w:name w:val="xl305"/>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6">
    <w:name w:val="xl306"/>
    <w:basedOn w:val="Normal"/>
    <w:rsid w:val="003B416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7">
    <w:name w:val="xl307"/>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8">
    <w:name w:val="xl308"/>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9">
    <w:name w:val="xl30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0">
    <w:name w:val="xl310"/>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1">
    <w:name w:val="xl311"/>
    <w:basedOn w:val="Normal"/>
    <w:rsid w:val="003B416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12">
    <w:name w:val="xl312"/>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3">
    <w:name w:val="xl313"/>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4">
    <w:name w:val="xl3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5">
    <w:name w:val="xl315"/>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16">
    <w:name w:val="xl316"/>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7">
    <w:name w:val="xl317"/>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318">
    <w:name w:val="xl318"/>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0">
    <w:name w:val="xl3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1">
    <w:name w:val="xl321"/>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2">
    <w:name w:val="xl32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3">
    <w:name w:val="xl32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4">
    <w:name w:val="xl3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5">
    <w:name w:val="xl32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6">
    <w:name w:val="xl3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7">
    <w:name w:val="xl3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8">
    <w:name w:val="xl32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9">
    <w:name w:val="xl32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0">
    <w:name w:val="xl33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1">
    <w:name w:val="xl33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2">
    <w:name w:val="xl33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3">
    <w:name w:val="xl33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34">
    <w:name w:val="xl33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5">
    <w:name w:val="xl33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36">
    <w:name w:val="xl33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7">
    <w:name w:val="xl33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8">
    <w:name w:val="xl3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9">
    <w:name w:val="xl33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0">
    <w:name w:val="xl34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1">
    <w:name w:val="xl34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2">
    <w:name w:val="xl3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343">
    <w:name w:val="xl34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4">
    <w:name w:val="xl34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5">
    <w:name w:val="xl34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6">
    <w:name w:val="xl34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7">
    <w:name w:val="xl34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8">
    <w:name w:val="xl34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9">
    <w:name w:val="xl34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1">
    <w:name w:val="xl3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2">
    <w:name w:val="xl35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4">
    <w:name w:val="xl35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6">
    <w:name w:val="xl3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7">
    <w:name w:val="xl3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9">
    <w:name w:val="xl35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360">
    <w:name w:val="xl36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1">
    <w:name w:val="xl361"/>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2">
    <w:name w:val="xl362"/>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3">
    <w:name w:val="xl363"/>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4">
    <w:name w:val="xl364"/>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5">
    <w:name w:val="xl36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9">
    <w:name w:val="xl3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70">
    <w:name w:val="xl37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2">
    <w:name w:val="xl37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3">
    <w:name w:val="xl37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4">
    <w:name w:val="xl3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5">
    <w:name w:val="xl37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77">
    <w:name w:val="xl377"/>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1">
    <w:name w:val="xl381"/>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2">
    <w:name w:val="xl382"/>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3">
    <w:name w:val="xl383"/>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6">
    <w:name w:val="xl3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9">
    <w:name w:val="xl3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0">
    <w:name w:val="xl3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1">
    <w:name w:val="xl3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2">
    <w:name w:val="xl392"/>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3">
    <w:name w:val="xl39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5">
    <w:name w:val="xl3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7">
    <w:name w:val="xl39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8">
    <w:name w:val="xl3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9">
    <w:name w:val="xl3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1">
    <w:name w:val="xl4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2">
    <w:name w:val="xl402"/>
    <w:basedOn w:val="Normal"/>
    <w:rsid w:val="003B416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3">
    <w:name w:val="xl403"/>
    <w:basedOn w:val="Normal"/>
    <w:rsid w:val="003B416B"/>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3B416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3B416B"/>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6">
    <w:name w:val="xl40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7">
    <w:name w:val="xl407"/>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8">
    <w:name w:val="xl408"/>
    <w:basedOn w:val="Normal"/>
    <w:rsid w:val="003B416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9">
    <w:name w:val="xl409"/>
    <w:basedOn w:val="Normal"/>
    <w:rsid w:val="003B41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0">
    <w:name w:val="xl410"/>
    <w:basedOn w:val="Normal"/>
    <w:rsid w:val="003B416B"/>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1">
    <w:name w:val="xl411"/>
    <w:basedOn w:val="Normal"/>
    <w:rsid w:val="003B416B"/>
    <w:pPr>
      <w:pBdr>
        <w:top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2">
    <w:name w:val="xl412"/>
    <w:basedOn w:val="Normal"/>
    <w:rsid w:val="003B416B"/>
    <w:pPr>
      <w:pBdr>
        <w:top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3">
    <w:name w:val="xl413"/>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414">
    <w:name w:val="xl4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5">
    <w:name w:val="xl415"/>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416">
    <w:name w:val="xl416"/>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7">
    <w:name w:val="xl417"/>
    <w:basedOn w:val="Normal"/>
    <w:rsid w:val="003B41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55832">
      <w:bodyDiv w:val="1"/>
      <w:marLeft w:val="0"/>
      <w:marRight w:val="0"/>
      <w:marTop w:val="0"/>
      <w:marBottom w:val="0"/>
      <w:divBdr>
        <w:top w:val="none" w:sz="0" w:space="0" w:color="auto"/>
        <w:left w:val="none" w:sz="0" w:space="0" w:color="auto"/>
        <w:bottom w:val="none" w:sz="0" w:space="0" w:color="auto"/>
        <w:right w:val="none" w:sz="0" w:space="0" w:color="auto"/>
      </w:divBdr>
    </w:div>
    <w:div w:id="1094670976">
      <w:bodyDiv w:val="1"/>
      <w:marLeft w:val="0"/>
      <w:marRight w:val="0"/>
      <w:marTop w:val="0"/>
      <w:marBottom w:val="0"/>
      <w:divBdr>
        <w:top w:val="none" w:sz="0" w:space="0" w:color="auto"/>
        <w:left w:val="none" w:sz="0" w:space="0" w:color="auto"/>
        <w:bottom w:val="none" w:sz="0" w:space="0" w:color="auto"/>
        <w:right w:val="none" w:sz="0" w:space="0" w:color="auto"/>
      </w:divBdr>
    </w:div>
    <w:div w:id="1273173700">
      <w:bodyDiv w:val="1"/>
      <w:marLeft w:val="0"/>
      <w:marRight w:val="0"/>
      <w:marTop w:val="0"/>
      <w:marBottom w:val="0"/>
      <w:divBdr>
        <w:top w:val="none" w:sz="0" w:space="0" w:color="auto"/>
        <w:left w:val="none" w:sz="0" w:space="0" w:color="auto"/>
        <w:bottom w:val="none" w:sz="0" w:space="0" w:color="auto"/>
        <w:right w:val="none" w:sz="0" w:space="0" w:color="auto"/>
      </w:divBdr>
    </w:div>
    <w:div w:id="200797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497</Words>
  <Characters>1899</Characters>
  <Application>Microsoft Office Word</Application>
  <DocSecurity>0</DocSecurity>
  <Lines>474</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Dinh</dc:creator>
  <cp:keywords/>
  <dc:description/>
  <cp:lastModifiedBy>Tan Dinh</cp:lastModifiedBy>
  <cp:revision>2</cp:revision>
  <cp:lastPrinted>2026-07-22T08:38:00Z</cp:lastPrinted>
  <dcterms:created xsi:type="dcterms:W3CDTF">2026-07-22T08:47:00Z</dcterms:created>
  <dcterms:modified xsi:type="dcterms:W3CDTF">2026-07-22T08:47:00Z</dcterms:modified>
</cp:coreProperties>
</file>