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E4460" w:rsidRPr="001E4460" w14:paraId="2CFC0F29" w14:textId="77777777" w:rsidTr="00F451B7">
        <w:trPr>
          <w:trHeight w:val="1021"/>
        </w:trPr>
        <w:tc>
          <w:tcPr>
            <w:tcW w:w="1544" w:type="pct"/>
            <w:hideMark/>
          </w:tcPr>
          <w:p w14:paraId="463EA641" w14:textId="77777777" w:rsidR="001E4460" w:rsidRPr="001E4460" w:rsidRDefault="001E4460" w:rsidP="001E4460">
            <w:pPr>
              <w:widowControl w:val="0"/>
              <w:jc w:val="center"/>
              <w:rPr>
                <w:rFonts w:ascii="Times New Roman" w:eastAsia="PMingLiU" w:hAnsi="Times New Roman"/>
                <w:szCs w:val="26"/>
                <w:highlight w:val="white"/>
              </w:rPr>
            </w:pPr>
            <w:bookmarkStart w:id="0" w:name="_GoBack"/>
            <w:r w:rsidRPr="001E4460">
              <w:rPr>
                <w:rFonts w:ascii="Times New Roman" w:eastAsia="PMingLiU" w:hAnsi="Times New Roman"/>
                <w:szCs w:val="26"/>
                <w:highlight w:val="white"/>
              </w:rPr>
              <w:t>ỦY BAN NHÂN DÂN</w:t>
            </w:r>
          </w:p>
          <w:p w14:paraId="6C7CDDF5" w14:textId="77777777" w:rsidR="001E4460" w:rsidRPr="001E4460" w:rsidRDefault="001E4460" w:rsidP="001E4460">
            <w:pPr>
              <w:widowControl w:val="0"/>
              <w:jc w:val="center"/>
              <w:rPr>
                <w:rFonts w:ascii="Times New Roman" w:eastAsia="PMingLiU" w:hAnsi="Times New Roman"/>
                <w:szCs w:val="26"/>
                <w:highlight w:val="white"/>
              </w:rPr>
            </w:pPr>
            <w:r w:rsidRPr="001E4460">
              <w:rPr>
                <w:rFonts w:ascii="Times New Roman" w:hAnsi="Times New Roman"/>
                <w:b w:val="0"/>
                <w:noProof/>
                <w:sz w:val="24"/>
                <w:szCs w:val="24"/>
              </w:rPr>
              <mc:AlternateContent>
                <mc:Choice Requires="wps">
                  <w:drawing>
                    <wp:anchor distT="4294967291" distB="4294967291" distL="114300" distR="114300" simplePos="0" relativeHeight="251659264" behindDoc="0" locked="0" layoutInCell="1" allowOverlap="1" wp14:anchorId="76546C93" wp14:editId="1FD62962">
                      <wp:simplePos x="0" y="0"/>
                      <wp:positionH relativeFrom="column">
                        <wp:posOffset>581660</wp:posOffset>
                      </wp:positionH>
                      <wp:positionV relativeFrom="paragraph">
                        <wp:posOffset>220979</wp:posOffset>
                      </wp:positionV>
                      <wp:extent cx="640080" cy="0"/>
                      <wp:effectExtent l="0" t="0" r="26670" b="1905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u8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G0LvBwCAAA2BAAADgAAAAAAAAAAAAAAAAAuAgAAZHJzL2Uyb0RvYy54bWxQSwECLQAU&#10;AAYACAAAACEAvxe/q9wAAAAIAQAADwAAAAAAAAAAAAAAAAB2BAAAZHJzL2Rvd25yZXYueG1sUEsF&#10;BgAAAAAEAAQA8wAAAH8FAAAAAA==&#10;"/>
                  </w:pict>
                </mc:Fallback>
              </mc:AlternateContent>
            </w:r>
            <w:r w:rsidRPr="001E4460">
              <w:rPr>
                <w:rFonts w:ascii="Times New Roman" w:eastAsia="PMingLiU" w:hAnsi="Times New Roman"/>
                <w:szCs w:val="26"/>
                <w:highlight w:val="white"/>
              </w:rPr>
              <w:t>TỈNH ĐỒNG NAI</w:t>
            </w:r>
          </w:p>
        </w:tc>
        <w:tc>
          <w:tcPr>
            <w:tcW w:w="515" w:type="pct"/>
          </w:tcPr>
          <w:p w14:paraId="0D5BF1C0" w14:textId="77777777" w:rsidR="001E4460" w:rsidRPr="001E4460" w:rsidRDefault="001E4460" w:rsidP="001E4460">
            <w:pPr>
              <w:widowControl w:val="0"/>
              <w:jc w:val="center"/>
              <w:rPr>
                <w:rFonts w:ascii="Times New Roman" w:eastAsia="PMingLiU" w:hAnsi="Times New Roman"/>
                <w:szCs w:val="26"/>
                <w:highlight w:val="white"/>
              </w:rPr>
            </w:pPr>
          </w:p>
          <w:p w14:paraId="1B55FC0A" w14:textId="77777777" w:rsidR="001E4460" w:rsidRPr="001E4460" w:rsidRDefault="001E4460" w:rsidP="001E4460">
            <w:pPr>
              <w:widowControl w:val="0"/>
              <w:jc w:val="center"/>
              <w:rPr>
                <w:rFonts w:ascii="Times New Roman" w:eastAsia="PMingLiU" w:hAnsi="Times New Roman"/>
                <w:b w:val="0"/>
                <w:sz w:val="28"/>
                <w:szCs w:val="28"/>
                <w:highlight w:val="white"/>
              </w:rPr>
            </w:pPr>
          </w:p>
        </w:tc>
        <w:tc>
          <w:tcPr>
            <w:tcW w:w="2941" w:type="pct"/>
            <w:hideMark/>
          </w:tcPr>
          <w:p w14:paraId="4CB2C254" w14:textId="77777777" w:rsidR="001E4460" w:rsidRPr="001E4460" w:rsidRDefault="001E4460" w:rsidP="001E4460">
            <w:pPr>
              <w:widowControl w:val="0"/>
              <w:jc w:val="center"/>
              <w:rPr>
                <w:rFonts w:ascii="Times New Roman" w:eastAsia="PMingLiU" w:hAnsi="Times New Roman"/>
                <w:szCs w:val="26"/>
                <w:highlight w:val="white"/>
              </w:rPr>
            </w:pPr>
            <w:r w:rsidRPr="001E4460">
              <w:rPr>
                <w:rFonts w:ascii="Times New Roman" w:eastAsia="PMingLiU" w:hAnsi="Times New Roman"/>
                <w:szCs w:val="26"/>
                <w:highlight w:val="white"/>
              </w:rPr>
              <w:t>CỘNG HÒA XÃ HỘI CHỦ NGHĨA VIỆT NAM</w:t>
            </w:r>
          </w:p>
          <w:p w14:paraId="00D60149" w14:textId="77777777" w:rsidR="001E4460" w:rsidRPr="001E4460" w:rsidRDefault="001E4460" w:rsidP="001E4460">
            <w:pPr>
              <w:widowControl w:val="0"/>
              <w:jc w:val="center"/>
              <w:rPr>
                <w:rFonts w:ascii="Times New Roman" w:eastAsia="PMingLiU" w:hAnsi="Times New Roman"/>
                <w:b w:val="0"/>
                <w:sz w:val="28"/>
                <w:szCs w:val="28"/>
                <w:highlight w:val="white"/>
              </w:rPr>
            </w:pPr>
            <w:r w:rsidRPr="001E4460">
              <w:rPr>
                <w:rFonts w:ascii="Times New Roman" w:hAnsi="Times New Roman"/>
                <w:b w:val="0"/>
                <w:noProof/>
                <w:sz w:val="24"/>
                <w:szCs w:val="24"/>
              </w:rPr>
              <mc:AlternateContent>
                <mc:Choice Requires="wps">
                  <w:drawing>
                    <wp:anchor distT="4294967292" distB="4294967292" distL="114300" distR="114300" simplePos="0" relativeHeight="251660288" behindDoc="0" locked="0" layoutInCell="1" allowOverlap="1" wp14:anchorId="75FE5051" wp14:editId="385C2AB6">
                      <wp:simplePos x="0" y="0"/>
                      <wp:positionH relativeFrom="column">
                        <wp:posOffset>696595</wp:posOffset>
                      </wp:positionH>
                      <wp:positionV relativeFrom="paragraph">
                        <wp:posOffset>236220</wp:posOffset>
                      </wp:positionV>
                      <wp:extent cx="2143125" cy="0"/>
                      <wp:effectExtent l="0" t="0" r="9525"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O52gEAAKU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C2/nRQeHD/RPkUw&#10;/ZDEBr1nATGKxV0WagxUc/7G72Kmqia/D8+ofhDHqjfBfKBwSpu66HI6cxVTEf54FV5PSSi+XC4+&#10;3i2W91KoS6yC+lIYIqUvGp3Im0Za47MmUMPhmVJuDfUlJV97fDLWlne1XoyN/HxfkIHd1VlI3MQF&#10;5ku+lwJsz7ZVKRZEQmvaXJ1x6EgbG8UB2DlsuBbHFx5XCguUOMAcypeF4QnelOZxtkDDqbiETkZz&#10;JrHbrXGNfLittj531MWvZ1K/Jcy7V2yPu3jRmb1Qmp59m812e+b97d+1/gU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KRbj&#10;ud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1E4460">
              <w:rPr>
                <w:rFonts w:ascii="Times New Roman" w:eastAsia="PMingLiU" w:hAnsi="Times New Roman"/>
                <w:sz w:val="28"/>
                <w:szCs w:val="28"/>
                <w:highlight w:val="white"/>
              </w:rPr>
              <w:t>Độc lập - Tự do - Hạnh phúc</w:t>
            </w:r>
          </w:p>
        </w:tc>
      </w:tr>
      <w:tr w:rsidR="001E4460" w:rsidRPr="001E4460" w14:paraId="49CDC6E7" w14:textId="77777777" w:rsidTr="00F451B7">
        <w:trPr>
          <w:trHeight w:val="20"/>
        </w:trPr>
        <w:tc>
          <w:tcPr>
            <w:tcW w:w="1544" w:type="pct"/>
            <w:hideMark/>
          </w:tcPr>
          <w:p w14:paraId="5CDE4FDE" w14:textId="4E0ACD31" w:rsidR="001E4460" w:rsidRPr="001E4460" w:rsidRDefault="001E4460" w:rsidP="001E4460">
            <w:pPr>
              <w:widowControl w:val="0"/>
              <w:jc w:val="center"/>
              <w:rPr>
                <w:rFonts w:ascii="Times New Roman" w:eastAsia="PMingLiU" w:hAnsi="Times New Roman"/>
                <w:szCs w:val="26"/>
                <w:highlight w:val="white"/>
              </w:rPr>
            </w:pPr>
            <w:r w:rsidRPr="001E4460">
              <w:rPr>
                <w:rFonts w:ascii="Times New Roman" w:eastAsia="PMingLiU" w:hAnsi="Times New Roman"/>
                <w:b w:val="0"/>
                <w:szCs w:val="26"/>
                <w:highlight w:val="white"/>
              </w:rPr>
              <w:t>Số</w:t>
            </w:r>
            <w:r>
              <w:rPr>
                <w:rFonts w:ascii="Times New Roman" w:eastAsia="PMingLiU" w:hAnsi="Times New Roman"/>
                <w:b w:val="0"/>
                <w:szCs w:val="26"/>
                <w:highlight w:val="white"/>
              </w:rPr>
              <w:t>: 67</w:t>
            </w:r>
            <w:r w:rsidRPr="001E4460">
              <w:rPr>
                <w:rFonts w:ascii="Times New Roman" w:eastAsia="PMingLiU" w:hAnsi="Times New Roman"/>
                <w:b w:val="0"/>
                <w:szCs w:val="26"/>
                <w:highlight w:val="white"/>
              </w:rPr>
              <w:t>/QĐ-UBND</w:t>
            </w:r>
          </w:p>
        </w:tc>
        <w:tc>
          <w:tcPr>
            <w:tcW w:w="515" w:type="pct"/>
          </w:tcPr>
          <w:p w14:paraId="57AAD0ED" w14:textId="77777777" w:rsidR="001E4460" w:rsidRPr="001E4460" w:rsidRDefault="001E4460" w:rsidP="001E4460">
            <w:pPr>
              <w:widowControl w:val="0"/>
              <w:jc w:val="center"/>
              <w:rPr>
                <w:rFonts w:ascii="Times New Roman" w:eastAsia="PMingLiU" w:hAnsi="Times New Roman"/>
                <w:szCs w:val="26"/>
                <w:highlight w:val="white"/>
              </w:rPr>
            </w:pPr>
          </w:p>
        </w:tc>
        <w:tc>
          <w:tcPr>
            <w:tcW w:w="2941" w:type="pct"/>
            <w:hideMark/>
          </w:tcPr>
          <w:p w14:paraId="4F1DEB04" w14:textId="301594E8" w:rsidR="001E4460" w:rsidRPr="001E4460" w:rsidRDefault="001E4460" w:rsidP="001E4460">
            <w:pPr>
              <w:widowControl w:val="0"/>
              <w:jc w:val="center"/>
              <w:rPr>
                <w:rFonts w:ascii="Times New Roman" w:eastAsia="PMingLiU" w:hAnsi="Times New Roman"/>
                <w:szCs w:val="26"/>
                <w:highlight w:val="white"/>
              </w:rPr>
            </w:pPr>
            <w:r w:rsidRPr="001E4460">
              <w:rPr>
                <w:rFonts w:ascii="Times New Roman" w:eastAsia="PMingLiU" w:hAnsi="Times New Roman"/>
                <w:b w:val="0"/>
                <w:i/>
                <w:sz w:val="28"/>
                <w:szCs w:val="28"/>
                <w:highlight w:val="white"/>
              </w:rPr>
              <w:t xml:space="preserve">Đồng Nai, ngày </w:t>
            </w:r>
            <w:r>
              <w:rPr>
                <w:rFonts w:ascii="Times New Roman" w:eastAsia="PMingLiU" w:hAnsi="Times New Roman"/>
                <w:b w:val="0"/>
                <w:i/>
                <w:sz w:val="28"/>
                <w:szCs w:val="28"/>
                <w:highlight w:val="white"/>
              </w:rPr>
              <w:t>11</w:t>
            </w:r>
            <w:r w:rsidRPr="001E4460">
              <w:rPr>
                <w:rFonts w:ascii="Times New Roman" w:eastAsia="PMingLiU" w:hAnsi="Times New Roman"/>
                <w:b w:val="0"/>
                <w:i/>
                <w:sz w:val="28"/>
                <w:szCs w:val="28"/>
                <w:highlight w:val="white"/>
              </w:rPr>
              <w:t xml:space="preserve"> tháng </w:t>
            </w:r>
            <w:r>
              <w:rPr>
                <w:rFonts w:ascii="Times New Roman" w:eastAsia="PMingLiU" w:hAnsi="Times New Roman"/>
                <w:b w:val="0"/>
                <w:i/>
                <w:sz w:val="28"/>
                <w:szCs w:val="28"/>
                <w:highlight w:val="white"/>
              </w:rPr>
              <w:t>01</w:t>
            </w:r>
            <w:r w:rsidRPr="001E4460">
              <w:rPr>
                <w:rFonts w:ascii="Times New Roman" w:eastAsia="PMingLiU" w:hAnsi="Times New Roman"/>
                <w:b w:val="0"/>
                <w:i/>
                <w:sz w:val="28"/>
                <w:szCs w:val="28"/>
                <w:highlight w:val="white"/>
              </w:rPr>
              <w:t xml:space="preserve"> năm 202</w:t>
            </w:r>
            <w:r>
              <w:rPr>
                <w:rFonts w:ascii="Times New Roman" w:eastAsia="PMingLiU" w:hAnsi="Times New Roman"/>
                <w:b w:val="0"/>
                <w:i/>
                <w:sz w:val="28"/>
                <w:szCs w:val="28"/>
                <w:highlight w:val="white"/>
              </w:rPr>
              <w:t>3</w:t>
            </w:r>
          </w:p>
        </w:tc>
      </w:tr>
      <w:bookmarkEnd w:id="0"/>
    </w:tbl>
    <w:p w14:paraId="5F8AE335" w14:textId="77777777" w:rsidR="001E4460" w:rsidRPr="001E4460" w:rsidRDefault="001E4460" w:rsidP="001E4460">
      <w:pPr>
        <w:ind w:left="567" w:right="567"/>
        <w:jc w:val="center"/>
        <w:rPr>
          <w:rFonts w:ascii="Times New Roman" w:hAnsi="Times New Roman"/>
          <w:sz w:val="28"/>
          <w:szCs w:val="28"/>
          <w:highlight w:val="white"/>
        </w:rPr>
      </w:pPr>
    </w:p>
    <w:p w14:paraId="5EF84AB9" w14:textId="77777777" w:rsidR="005450DB" w:rsidRPr="001E4460" w:rsidRDefault="005450DB" w:rsidP="001E4460">
      <w:pPr>
        <w:jc w:val="center"/>
        <w:rPr>
          <w:rFonts w:ascii="Times New Roman" w:hAnsi="Times New Roman"/>
          <w:sz w:val="28"/>
          <w:szCs w:val="28"/>
          <w:highlight w:val="white"/>
        </w:rPr>
      </w:pPr>
      <w:r w:rsidRPr="001E4460">
        <w:rPr>
          <w:rFonts w:ascii="Times New Roman" w:hAnsi="Times New Roman"/>
          <w:sz w:val="28"/>
          <w:szCs w:val="28"/>
          <w:highlight w:val="white"/>
        </w:rPr>
        <w:t>QUYẾT ĐỊNH</w:t>
      </w:r>
    </w:p>
    <w:p w14:paraId="529A934D" w14:textId="77777777" w:rsidR="00880887" w:rsidRPr="001E4460" w:rsidRDefault="00A702C3" w:rsidP="001E4460">
      <w:pPr>
        <w:jc w:val="center"/>
        <w:rPr>
          <w:rFonts w:ascii="Times New Roman" w:hAnsi="Times New Roman"/>
          <w:sz w:val="28"/>
          <w:szCs w:val="28"/>
          <w:highlight w:val="white"/>
        </w:rPr>
      </w:pPr>
      <w:r w:rsidRPr="001E4460">
        <w:rPr>
          <w:rFonts w:ascii="Times New Roman" w:hAnsi="Times New Roman"/>
          <w:sz w:val="28"/>
          <w:szCs w:val="28"/>
          <w:highlight w:val="white"/>
        </w:rPr>
        <w:t xml:space="preserve">Về việc phê duyệt điều chỉnh cục bộ quy hoạch phân khu tỷ lệ 1/2000 </w:t>
      </w:r>
    </w:p>
    <w:p w14:paraId="0CF90AEC" w14:textId="77777777" w:rsidR="001E4460" w:rsidRDefault="00880887" w:rsidP="001E4460">
      <w:pPr>
        <w:jc w:val="center"/>
        <w:rPr>
          <w:rFonts w:ascii="Times New Roman" w:hAnsi="Times New Roman"/>
          <w:sz w:val="28"/>
          <w:szCs w:val="28"/>
          <w:highlight w:val="white"/>
        </w:rPr>
      </w:pPr>
      <w:r w:rsidRPr="001E4460">
        <w:rPr>
          <w:rFonts w:ascii="Times New Roman" w:hAnsi="Times New Roman"/>
          <w:sz w:val="28"/>
          <w:szCs w:val="28"/>
          <w:highlight w:val="white"/>
        </w:rPr>
        <w:t>Khu công nghiệp</w:t>
      </w:r>
      <w:r w:rsidR="00A702C3" w:rsidRPr="001E4460">
        <w:rPr>
          <w:rFonts w:ascii="Times New Roman" w:hAnsi="Times New Roman"/>
          <w:sz w:val="28"/>
          <w:szCs w:val="28"/>
          <w:highlight w:val="white"/>
        </w:rPr>
        <w:t xml:space="preserve"> Lộc An </w:t>
      </w:r>
      <w:r w:rsidRPr="001E4460">
        <w:rPr>
          <w:rFonts w:ascii="Times New Roman" w:hAnsi="Times New Roman"/>
          <w:sz w:val="28"/>
          <w:szCs w:val="28"/>
          <w:highlight w:val="white"/>
        </w:rPr>
        <w:t>-</w:t>
      </w:r>
      <w:r w:rsidR="00A702C3" w:rsidRPr="001E4460">
        <w:rPr>
          <w:rFonts w:ascii="Times New Roman" w:hAnsi="Times New Roman"/>
          <w:sz w:val="28"/>
          <w:szCs w:val="28"/>
          <w:highlight w:val="white"/>
        </w:rPr>
        <w:t xml:space="preserve"> Bình Sơn, huyện Long Thành, tỉnh Đồng Nai</w:t>
      </w:r>
    </w:p>
    <w:p w14:paraId="1E6F4223" w14:textId="6645AFAC" w:rsidR="001E4460" w:rsidRDefault="001E4460" w:rsidP="001E4460">
      <w:pPr>
        <w:jc w:val="center"/>
        <w:rPr>
          <w:rFonts w:ascii="Times New Roman" w:hAnsi="Times New Roman"/>
          <w:sz w:val="28"/>
          <w:szCs w:val="28"/>
          <w:highlight w:val="white"/>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1A713EDD" wp14:editId="04DD10D3">
                <wp:simplePos x="0" y="0"/>
                <wp:positionH relativeFrom="column">
                  <wp:posOffset>2283460</wp:posOffset>
                </wp:positionH>
                <wp:positionV relativeFrom="paragraph">
                  <wp:posOffset>49530</wp:posOffset>
                </wp:positionV>
                <wp:extent cx="16446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64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8pt,3.9pt" to="309.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" strokecolor="#4579b8 [3044]"/>
            </w:pict>
          </mc:Fallback>
        </mc:AlternateContent>
      </w:r>
    </w:p>
    <w:p w14:paraId="580C972B" w14:textId="2FDB0F3F" w:rsidR="00DC2094" w:rsidRPr="001E4460" w:rsidRDefault="00687A04" w:rsidP="001E4460">
      <w:pPr>
        <w:jc w:val="center"/>
        <w:rPr>
          <w:rFonts w:ascii="Times New Roman" w:hAnsi="Times New Roman"/>
          <w:b w:val="0"/>
          <w:i/>
          <w:sz w:val="28"/>
          <w:szCs w:val="28"/>
          <w:highlight w:val="white"/>
        </w:rPr>
      </w:pPr>
      <w:r w:rsidRPr="001E4460">
        <w:rPr>
          <w:rFonts w:ascii="Times New Roman" w:hAnsi="Times New Roman"/>
          <w:sz w:val="28"/>
          <w:szCs w:val="28"/>
          <w:highlight w:val="white"/>
        </w:rPr>
        <w:t>ỦY BAN NHÂN DÂN TỈNH ĐỒNG NAI</w:t>
      </w:r>
    </w:p>
    <w:p w14:paraId="23D59AC4" w14:textId="77777777" w:rsidR="00D314F3" w:rsidRPr="001E4460" w:rsidRDefault="00D314F3" w:rsidP="001E4460">
      <w:pPr>
        <w:spacing w:before="120"/>
        <w:ind w:firstLine="567"/>
        <w:jc w:val="both"/>
        <w:rPr>
          <w:rFonts w:ascii="Times New Roman" w:hAnsi="Times New Roman"/>
          <w:b w:val="0"/>
          <w:i/>
          <w:sz w:val="28"/>
          <w:szCs w:val="28"/>
          <w:highlight w:val="white"/>
        </w:rPr>
      </w:pPr>
      <w:r w:rsidRPr="001E4460">
        <w:rPr>
          <w:rFonts w:ascii="Times New Roman" w:hAnsi="Times New Roman"/>
          <w:b w:val="0"/>
          <w:i/>
          <w:sz w:val="28"/>
          <w:szCs w:val="28"/>
          <w:highlight w:val="white"/>
        </w:rPr>
        <w:t>Căn cứ Luật Tổ chức chính quyền địa phương ngày 19 tháng 6 năm 2015;</w:t>
      </w:r>
    </w:p>
    <w:p w14:paraId="549F0CFF" w14:textId="2C66E5D2" w:rsidR="00D314F3" w:rsidRPr="001E4460" w:rsidRDefault="005B09CE" w:rsidP="001E4460">
      <w:pPr>
        <w:spacing w:before="120"/>
        <w:ind w:firstLine="567"/>
        <w:jc w:val="both"/>
        <w:rPr>
          <w:rFonts w:ascii="Times New Roman" w:hAnsi="Times New Roman"/>
          <w:b w:val="0"/>
          <w:i/>
          <w:sz w:val="28"/>
          <w:szCs w:val="28"/>
          <w:highlight w:val="white"/>
        </w:rPr>
      </w:pPr>
      <w:r w:rsidRPr="001E4460">
        <w:rPr>
          <w:rFonts w:ascii="Times New Roman" w:hAnsi="Times New Roman"/>
          <w:b w:val="0"/>
          <w:i/>
          <w:sz w:val="28"/>
          <w:szCs w:val="28"/>
          <w:highlight w:val="white"/>
        </w:rPr>
        <w:t>Căn cứ Luật s</w:t>
      </w:r>
      <w:r w:rsidR="00D314F3" w:rsidRPr="001E4460">
        <w:rPr>
          <w:rFonts w:ascii="Times New Roman" w:hAnsi="Times New Roman"/>
          <w:b w:val="0"/>
          <w:i/>
          <w:sz w:val="28"/>
          <w:szCs w:val="28"/>
          <w:highlight w:val="white"/>
        </w:rPr>
        <w:t>ửa đổi, bổ sung một số điều của Luật Tổ chức Chính phủ và Luật Tổ chức chính quyền địa phương ngày 22 tháng 11 năm 2019;</w:t>
      </w:r>
    </w:p>
    <w:p w14:paraId="74C28187" w14:textId="77777777" w:rsidR="00D314F3" w:rsidRPr="001E4460" w:rsidRDefault="00D314F3" w:rsidP="001E4460">
      <w:pPr>
        <w:spacing w:before="120"/>
        <w:ind w:firstLine="567"/>
        <w:jc w:val="both"/>
        <w:rPr>
          <w:rFonts w:ascii="Times New Roman" w:hAnsi="Times New Roman"/>
          <w:b w:val="0"/>
          <w:i/>
          <w:sz w:val="28"/>
          <w:szCs w:val="28"/>
          <w:highlight w:val="white"/>
        </w:rPr>
      </w:pPr>
      <w:r w:rsidRPr="001E4460">
        <w:rPr>
          <w:rFonts w:ascii="Times New Roman" w:hAnsi="Times New Roman"/>
          <w:b w:val="0"/>
          <w:i/>
          <w:sz w:val="28"/>
          <w:szCs w:val="28"/>
          <w:highlight w:val="white"/>
        </w:rPr>
        <w:t xml:space="preserve">Căn cứ Luật Xây </w:t>
      </w:r>
      <w:r w:rsidRPr="001E4460">
        <w:rPr>
          <w:rFonts w:ascii="Times New Roman" w:hAnsi="Times New Roman"/>
          <w:b w:val="0"/>
          <w:i/>
          <w:sz w:val="28"/>
          <w:szCs w:val="28"/>
          <w:highlight w:val="white"/>
          <w:u w:color="FF0000"/>
        </w:rPr>
        <w:t>dựng ngày</w:t>
      </w:r>
      <w:r w:rsidRPr="001E4460">
        <w:rPr>
          <w:rFonts w:ascii="Times New Roman" w:hAnsi="Times New Roman"/>
          <w:b w:val="0"/>
          <w:i/>
          <w:sz w:val="28"/>
          <w:szCs w:val="28"/>
          <w:highlight w:val="white"/>
        </w:rPr>
        <w:t xml:space="preserve"> 18 tháng 6 năm 2014;</w:t>
      </w:r>
    </w:p>
    <w:p w14:paraId="64F011A6" w14:textId="4730E0DF" w:rsidR="00D314F3" w:rsidRPr="001E4460" w:rsidRDefault="001E4460" w:rsidP="001E4460">
      <w:pPr>
        <w:spacing w:before="120"/>
        <w:ind w:firstLine="567"/>
        <w:jc w:val="both"/>
        <w:rPr>
          <w:rFonts w:ascii="Times New Roman" w:hAnsi="Times New Roman"/>
          <w:b w:val="0"/>
          <w:i/>
          <w:sz w:val="28"/>
          <w:szCs w:val="28"/>
          <w:highlight w:val="white"/>
        </w:rPr>
      </w:pPr>
      <w:r>
        <w:rPr>
          <w:rFonts w:ascii="Times New Roman" w:hAnsi="Times New Roman"/>
          <w:b w:val="0"/>
          <w:i/>
          <w:sz w:val="28"/>
          <w:szCs w:val="28"/>
          <w:highlight w:val="white"/>
        </w:rPr>
        <w:t>Căn cứ Luật s</w:t>
      </w:r>
      <w:r w:rsidR="00D314F3" w:rsidRPr="001E4460">
        <w:rPr>
          <w:rFonts w:ascii="Times New Roman" w:hAnsi="Times New Roman"/>
          <w:b w:val="0"/>
          <w:i/>
          <w:sz w:val="28"/>
          <w:szCs w:val="28"/>
          <w:highlight w:val="white"/>
        </w:rPr>
        <w:t xml:space="preserve">ửa đổi, bổ sung một số điều của Luật Xây </w:t>
      </w:r>
      <w:r w:rsidR="00D314F3" w:rsidRPr="001E4460">
        <w:rPr>
          <w:rFonts w:ascii="Times New Roman" w:hAnsi="Times New Roman"/>
          <w:b w:val="0"/>
          <w:i/>
          <w:sz w:val="28"/>
          <w:szCs w:val="28"/>
          <w:highlight w:val="white"/>
          <w:u w:color="FF0000"/>
        </w:rPr>
        <w:t>dựng ngày</w:t>
      </w:r>
      <w:r w:rsidR="00D314F3" w:rsidRPr="001E4460">
        <w:rPr>
          <w:rFonts w:ascii="Times New Roman" w:hAnsi="Times New Roman"/>
          <w:b w:val="0"/>
          <w:i/>
          <w:sz w:val="28"/>
          <w:szCs w:val="28"/>
          <w:highlight w:val="white"/>
        </w:rPr>
        <w:t xml:space="preserve"> 17 tháng 6 năm 2020;</w:t>
      </w:r>
    </w:p>
    <w:p w14:paraId="68E20603" w14:textId="61C4AF1C" w:rsidR="00D314F3" w:rsidRPr="001E4460" w:rsidRDefault="005B09CE" w:rsidP="001E4460">
      <w:pPr>
        <w:spacing w:before="120"/>
        <w:ind w:firstLine="567"/>
        <w:jc w:val="both"/>
        <w:rPr>
          <w:rFonts w:ascii="Times New Roman" w:hAnsi="Times New Roman"/>
          <w:b w:val="0"/>
          <w:i/>
          <w:sz w:val="28"/>
          <w:szCs w:val="28"/>
          <w:highlight w:val="white"/>
        </w:rPr>
      </w:pPr>
      <w:r w:rsidRPr="001E4460">
        <w:rPr>
          <w:rFonts w:ascii="Times New Roman" w:hAnsi="Times New Roman"/>
          <w:b w:val="0"/>
          <w:i/>
          <w:sz w:val="28"/>
          <w:szCs w:val="28"/>
          <w:highlight w:val="white"/>
        </w:rPr>
        <w:t>Căn cứ Luật s</w:t>
      </w:r>
      <w:r w:rsidR="00D314F3" w:rsidRPr="001E4460">
        <w:rPr>
          <w:rFonts w:ascii="Times New Roman" w:hAnsi="Times New Roman"/>
          <w:b w:val="0"/>
          <w:i/>
          <w:sz w:val="28"/>
          <w:szCs w:val="28"/>
          <w:highlight w:val="white"/>
        </w:rPr>
        <w:t>ửa đổi, bổ sung một số điều của 37 Luật có liên quan đến quy hoạch ngày 20 tháng 11 năm 2018;</w:t>
      </w:r>
    </w:p>
    <w:p w14:paraId="420D92D5" w14:textId="64D6B3E0" w:rsidR="00D314F3" w:rsidRPr="001E4460" w:rsidRDefault="00D314F3" w:rsidP="001E4460">
      <w:pPr>
        <w:spacing w:before="120"/>
        <w:ind w:firstLine="567"/>
        <w:jc w:val="both"/>
        <w:rPr>
          <w:rFonts w:ascii="Times New Roman" w:hAnsi="Times New Roman"/>
          <w:b w:val="0"/>
          <w:i/>
          <w:sz w:val="28"/>
          <w:szCs w:val="28"/>
          <w:highlight w:val="white"/>
        </w:rPr>
      </w:pPr>
      <w:r w:rsidRPr="001E4460">
        <w:rPr>
          <w:rFonts w:ascii="Times New Roman" w:hAnsi="Times New Roman"/>
          <w:b w:val="0"/>
          <w:i/>
          <w:sz w:val="28"/>
          <w:szCs w:val="28"/>
          <w:highlight w:val="white"/>
        </w:rPr>
        <w:t xml:space="preserve">Căn cứ Nghị </w:t>
      </w:r>
      <w:r w:rsidRPr="001E4460">
        <w:rPr>
          <w:rFonts w:ascii="Times New Roman" w:hAnsi="Times New Roman"/>
          <w:b w:val="0"/>
          <w:i/>
          <w:sz w:val="28"/>
          <w:szCs w:val="28"/>
          <w:highlight w:val="white"/>
          <w:u w:color="FF0000"/>
        </w:rPr>
        <w:t>đinh số</w:t>
      </w:r>
      <w:r w:rsidRPr="001E4460">
        <w:rPr>
          <w:rFonts w:ascii="Times New Roman" w:hAnsi="Times New Roman"/>
          <w:b w:val="0"/>
          <w:i/>
          <w:sz w:val="28"/>
          <w:szCs w:val="28"/>
          <w:highlight w:val="white"/>
        </w:rPr>
        <w:t xml:space="preserve"> 44/2015/NĐ-CP ngày 06 tháng 5 năm 2015 của</w:t>
      </w:r>
      <w:r w:rsidR="00880887" w:rsidRPr="001E4460">
        <w:rPr>
          <w:rFonts w:ascii="Times New Roman" w:hAnsi="Times New Roman"/>
          <w:b w:val="0"/>
          <w:i/>
          <w:sz w:val="28"/>
          <w:szCs w:val="28"/>
          <w:highlight w:val="white"/>
        </w:rPr>
        <w:t xml:space="preserve"> </w:t>
      </w:r>
      <w:r w:rsidRPr="001E4460">
        <w:rPr>
          <w:rFonts w:ascii="Times New Roman" w:hAnsi="Times New Roman"/>
          <w:b w:val="0"/>
          <w:i/>
          <w:sz w:val="28"/>
          <w:szCs w:val="28"/>
          <w:highlight w:val="white"/>
        </w:rPr>
        <w:t>Chính phủ quy địn</w:t>
      </w:r>
      <w:r w:rsidR="001E4460">
        <w:rPr>
          <w:rFonts w:ascii="Times New Roman" w:hAnsi="Times New Roman"/>
          <w:b w:val="0"/>
          <w:i/>
          <w:sz w:val="28"/>
          <w:szCs w:val="28"/>
          <w:highlight w:val="white"/>
        </w:rPr>
        <w:t>h chi tiết một số nội dung về q</w:t>
      </w:r>
      <w:r w:rsidRPr="001E4460">
        <w:rPr>
          <w:rFonts w:ascii="Times New Roman" w:hAnsi="Times New Roman"/>
          <w:b w:val="0"/>
          <w:i/>
          <w:sz w:val="28"/>
          <w:szCs w:val="28"/>
          <w:highlight w:val="white"/>
        </w:rPr>
        <w:t>uy hoạch xây dựng;</w:t>
      </w:r>
    </w:p>
    <w:p w14:paraId="6D7BBADC" w14:textId="77777777" w:rsidR="00D314F3" w:rsidRPr="001E4460" w:rsidRDefault="00D314F3" w:rsidP="001E4460">
      <w:pPr>
        <w:spacing w:before="120"/>
        <w:ind w:firstLine="567"/>
        <w:jc w:val="both"/>
        <w:rPr>
          <w:rFonts w:ascii="Times New Roman" w:hAnsi="Times New Roman"/>
          <w:b w:val="0"/>
          <w:i/>
          <w:sz w:val="28"/>
          <w:szCs w:val="28"/>
          <w:highlight w:val="white"/>
        </w:rPr>
      </w:pPr>
      <w:r w:rsidRPr="001E4460">
        <w:rPr>
          <w:rFonts w:ascii="Times New Roman" w:hAnsi="Times New Roman"/>
          <w:b w:val="0"/>
          <w:i/>
          <w:sz w:val="28"/>
          <w:szCs w:val="28"/>
          <w:highlight w:val="white"/>
        </w:rPr>
        <w:t xml:space="preserve">Căn cứ Nghị định số 72/2019/NĐ-CP ngày 30 tháng 8 năm 2019 của Chính phủ sửa đổi, bổ sung một số điều của Nghị định số 37/2010/NĐ-CP ngày 07 tháng 4 năm 2010 </w:t>
      </w:r>
      <w:r w:rsidRPr="001E4460">
        <w:rPr>
          <w:rFonts w:ascii="Times New Roman" w:hAnsi="Times New Roman"/>
          <w:b w:val="0"/>
          <w:i/>
          <w:sz w:val="28"/>
          <w:szCs w:val="28"/>
          <w:highlight w:val="white"/>
          <w:u w:color="FF0000"/>
        </w:rPr>
        <w:t>về lập</w:t>
      </w:r>
      <w:r w:rsidRPr="001E4460">
        <w:rPr>
          <w:rFonts w:ascii="Times New Roman" w:hAnsi="Times New Roman"/>
          <w:b w:val="0"/>
          <w:i/>
          <w:sz w:val="28"/>
          <w:szCs w:val="28"/>
          <w:highlight w:val="white"/>
        </w:rPr>
        <w:t>, thẩm định, phê duyệt và quản lý quy hoạch đô thị và Nghị định số 44/2015/NĐ-CP ngày 06 tháng 5 năm 2015 quy định chi tiết một số nội dung về quy hoạch xây dựng;</w:t>
      </w:r>
    </w:p>
    <w:p w14:paraId="2FD104C9" w14:textId="564A6408" w:rsidR="00C84915" w:rsidRPr="001E4460" w:rsidRDefault="00C84915" w:rsidP="001E4460">
      <w:pPr>
        <w:spacing w:before="120"/>
        <w:ind w:firstLine="567"/>
        <w:jc w:val="both"/>
        <w:rPr>
          <w:rFonts w:ascii="Times New Roman" w:hAnsi="Times New Roman"/>
          <w:b w:val="0"/>
          <w:i/>
          <w:sz w:val="28"/>
          <w:szCs w:val="28"/>
          <w:highlight w:val="white"/>
        </w:rPr>
      </w:pPr>
      <w:r w:rsidRPr="001E4460">
        <w:rPr>
          <w:rFonts w:ascii="Times New Roman" w:hAnsi="Times New Roman"/>
          <w:b w:val="0"/>
          <w:i/>
          <w:sz w:val="28"/>
          <w:szCs w:val="28"/>
          <w:highlight w:val="white"/>
        </w:rPr>
        <w:t xml:space="preserve">Căn cứ Nghị định số </w:t>
      </w:r>
      <w:r w:rsidR="0040556B" w:rsidRPr="001E4460">
        <w:rPr>
          <w:rFonts w:ascii="Times New Roman" w:hAnsi="Times New Roman"/>
          <w:b w:val="0"/>
          <w:i/>
          <w:sz w:val="28"/>
          <w:szCs w:val="28"/>
          <w:highlight w:val="white"/>
        </w:rPr>
        <w:t xml:space="preserve">35/2022/NĐ-CP </w:t>
      </w:r>
      <w:r w:rsidRPr="001E4460">
        <w:rPr>
          <w:rFonts w:ascii="Times New Roman" w:hAnsi="Times New Roman"/>
          <w:b w:val="0"/>
          <w:i/>
          <w:sz w:val="28"/>
          <w:szCs w:val="28"/>
          <w:highlight w:val="white"/>
        </w:rPr>
        <w:t>ngày 2</w:t>
      </w:r>
      <w:r w:rsidR="0040556B" w:rsidRPr="001E4460">
        <w:rPr>
          <w:rFonts w:ascii="Times New Roman" w:hAnsi="Times New Roman"/>
          <w:b w:val="0"/>
          <w:i/>
          <w:sz w:val="28"/>
          <w:szCs w:val="28"/>
          <w:highlight w:val="white"/>
        </w:rPr>
        <w:t>8</w:t>
      </w:r>
      <w:r w:rsidRPr="001E4460">
        <w:rPr>
          <w:rFonts w:ascii="Times New Roman" w:hAnsi="Times New Roman"/>
          <w:b w:val="0"/>
          <w:i/>
          <w:sz w:val="28"/>
          <w:szCs w:val="28"/>
          <w:highlight w:val="white"/>
        </w:rPr>
        <w:t xml:space="preserve"> tháng 5 năm 20</w:t>
      </w:r>
      <w:r w:rsidR="0040556B" w:rsidRPr="001E4460">
        <w:rPr>
          <w:rFonts w:ascii="Times New Roman" w:hAnsi="Times New Roman"/>
          <w:b w:val="0"/>
          <w:i/>
          <w:sz w:val="28"/>
          <w:szCs w:val="28"/>
          <w:highlight w:val="white"/>
        </w:rPr>
        <w:t>22</w:t>
      </w:r>
      <w:r w:rsidRPr="001E4460">
        <w:rPr>
          <w:rFonts w:ascii="Times New Roman" w:hAnsi="Times New Roman"/>
          <w:b w:val="0"/>
          <w:i/>
          <w:sz w:val="28"/>
          <w:szCs w:val="28"/>
          <w:highlight w:val="white"/>
        </w:rPr>
        <w:t xml:space="preserve"> của Chính phủ </w:t>
      </w:r>
      <w:r w:rsidR="004B754E" w:rsidRPr="001E4460">
        <w:rPr>
          <w:rFonts w:ascii="Times New Roman" w:hAnsi="Times New Roman"/>
          <w:b w:val="0"/>
          <w:i/>
          <w:sz w:val="28"/>
          <w:szCs w:val="28"/>
          <w:highlight w:val="white"/>
        </w:rPr>
        <w:t xml:space="preserve">quy định </w:t>
      </w:r>
      <w:r w:rsidRPr="001E4460">
        <w:rPr>
          <w:rFonts w:ascii="Times New Roman" w:hAnsi="Times New Roman"/>
          <w:b w:val="0"/>
          <w:i/>
          <w:sz w:val="28"/>
          <w:szCs w:val="28"/>
          <w:highlight w:val="white"/>
        </w:rPr>
        <w:t>về quản lý</w:t>
      </w:r>
      <w:r w:rsidR="0040556B" w:rsidRPr="001E4460">
        <w:rPr>
          <w:rFonts w:ascii="Times New Roman" w:hAnsi="Times New Roman"/>
          <w:b w:val="0"/>
          <w:i/>
          <w:sz w:val="28"/>
          <w:szCs w:val="28"/>
          <w:highlight w:val="white"/>
        </w:rPr>
        <w:t xml:space="preserve"> </w:t>
      </w:r>
      <w:r w:rsidR="00C33CE6" w:rsidRPr="001E4460">
        <w:rPr>
          <w:rFonts w:ascii="Times New Roman" w:hAnsi="Times New Roman"/>
          <w:b w:val="0"/>
          <w:i/>
          <w:sz w:val="28"/>
          <w:szCs w:val="28"/>
          <w:highlight w:val="white"/>
        </w:rPr>
        <w:t>k</w:t>
      </w:r>
      <w:r w:rsidR="00880887" w:rsidRPr="001E4460">
        <w:rPr>
          <w:rFonts w:ascii="Times New Roman" w:hAnsi="Times New Roman"/>
          <w:b w:val="0"/>
          <w:i/>
          <w:sz w:val="28"/>
          <w:szCs w:val="28"/>
          <w:highlight w:val="white"/>
        </w:rPr>
        <w:t>hu công nghiệp</w:t>
      </w:r>
      <w:r w:rsidR="0040556B" w:rsidRPr="001E4460">
        <w:rPr>
          <w:rFonts w:ascii="Times New Roman" w:hAnsi="Times New Roman"/>
          <w:b w:val="0"/>
          <w:i/>
          <w:sz w:val="28"/>
          <w:szCs w:val="28"/>
          <w:highlight w:val="white"/>
        </w:rPr>
        <w:t xml:space="preserve"> và khu kinh tế</w:t>
      </w:r>
      <w:r w:rsidRPr="001E4460">
        <w:rPr>
          <w:rFonts w:ascii="Times New Roman" w:hAnsi="Times New Roman"/>
          <w:b w:val="0"/>
          <w:i/>
          <w:sz w:val="28"/>
          <w:szCs w:val="28"/>
          <w:highlight w:val="white"/>
        </w:rPr>
        <w:t>;</w:t>
      </w:r>
    </w:p>
    <w:p w14:paraId="58A87A10" w14:textId="3EBC82EE" w:rsidR="00B417F0" w:rsidRPr="001E4460" w:rsidRDefault="00D314F3" w:rsidP="001E4460">
      <w:pPr>
        <w:spacing w:before="120"/>
        <w:ind w:firstLine="567"/>
        <w:jc w:val="both"/>
        <w:rPr>
          <w:rFonts w:ascii="Times New Roman" w:hAnsi="Times New Roman"/>
          <w:b w:val="0"/>
          <w:i/>
          <w:sz w:val="28"/>
          <w:szCs w:val="28"/>
          <w:highlight w:val="white"/>
        </w:rPr>
      </w:pPr>
      <w:r w:rsidRPr="001E4460">
        <w:rPr>
          <w:rFonts w:ascii="Times New Roman" w:hAnsi="Times New Roman"/>
          <w:b w:val="0"/>
          <w:i/>
          <w:sz w:val="28"/>
          <w:szCs w:val="28"/>
          <w:highlight w:val="white"/>
        </w:rPr>
        <w:t xml:space="preserve">Căn cứ Thông </w:t>
      </w:r>
      <w:r w:rsidRPr="001E4460">
        <w:rPr>
          <w:rFonts w:ascii="Times New Roman" w:hAnsi="Times New Roman"/>
          <w:b w:val="0"/>
          <w:i/>
          <w:sz w:val="28"/>
          <w:szCs w:val="28"/>
          <w:highlight w:val="white"/>
          <w:u w:color="FF0000"/>
        </w:rPr>
        <w:t>tư số</w:t>
      </w:r>
      <w:r w:rsidRPr="001E4460">
        <w:rPr>
          <w:rFonts w:ascii="Times New Roman" w:hAnsi="Times New Roman"/>
          <w:b w:val="0"/>
          <w:i/>
          <w:sz w:val="28"/>
          <w:szCs w:val="28"/>
          <w:highlight w:val="white"/>
        </w:rPr>
        <w:t xml:space="preserve"> 12/2016/TT-BXD ngày 29 tháng 6 năm 2016 của Bộ trưởng Bộ Xây dựng quy định về hồ sơ của nhiệm vụ và đồ án quy hoạch xây dựng vùng, quy hoạch đô thị và quy hoạch xây dựng khu chức năng đặc thù;</w:t>
      </w:r>
    </w:p>
    <w:p w14:paraId="4C83312C" w14:textId="583B7871" w:rsidR="00AC638D" w:rsidRPr="001E4460" w:rsidRDefault="00AC638D" w:rsidP="001E4460">
      <w:pPr>
        <w:spacing w:before="120"/>
        <w:ind w:firstLine="567"/>
        <w:jc w:val="both"/>
        <w:rPr>
          <w:rFonts w:ascii="Times New Roman" w:hAnsi="Times New Roman"/>
          <w:b w:val="0"/>
          <w:i/>
          <w:sz w:val="28"/>
          <w:szCs w:val="28"/>
          <w:highlight w:val="white"/>
        </w:rPr>
      </w:pPr>
      <w:r w:rsidRPr="001E4460">
        <w:rPr>
          <w:rFonts w:ascii="Times New Roman" w:hAnsi="Times New Roman"/>
          <w:b w:val="0"/>
          <w:i/>
          <w:sz w:val="28"/>
          <w:szCs w:val="28"/>
          <w:highlight w:val="white"/>
        </w:rPr>
        <w:t xml:space="preserve">Theo đề nghị của Giám đốc Sở Xây dựng tại Tờ </w:t>
      </w:r>
      <w:r w:rsidRPr="001E4460">
        <w:rPr>
          <w:rFonts w:ascii="Times New Roman" w:hAnsi="Times New Roman"/>
          <w:b w:val="0"/>
          <w:i/>
          <w:sz w:val="28"/>
          <w:szCs w:val="28"/>
          <w:highlight w:val="white"/>
          <w:u w:color="FF0000"/>
        </w:rPr>
        <w:t>trình số</w:t>
      </w:r>
      <w:r w:rsidRPr="001E4460">
        <w:rPr>
          <w:rFonts w:ascii="Times New Roman" w:hAnsi="Times New Roman"/>
          <w:b w:val="0"/>
          <w:i/>
          <w:sz w:val="28"/>
          <w:szCs w:val="28"/>
          <w:highlight w:val="white"/>
        </w:rPr>
        <w:t xml:space="preserve"> </w:t>
      </w:r>
      <w:r w:rsidR="00E00884" w:rsidRPr="001E4460">
        <w:rPr>
          <w:rFonts w:ascii="Times New Roman" w:hAnsi="Times New Roman"/>
          <w:b w:val="0"/>
          <w:i/>
          <w:sz w:val="28"/>
          <w:szCs w:val="28"/>
          <w:highlight w:val="white"/>
        </w:rPr>
        <w:t>110</w:t>
      </w:r>
      <w:r w:rsidR="00C33CE6" w:rsidRPr="001E4460">
        <w:rPr>
          <w:rFonts w:ascii="Times New Roman" w:hAnsi="Times New Roman"/>
          <w:b w:val="0"/>
          <w:i/>
          <w:sz w:val="28"/>
          <w:szCs w:val="28"/>
          <w:highlight w:val="white"/>
        </w:rPr>
        <w:t>/</w:t>
      </w:r>
      <w:r w:rsidR="00125E1A" w:rsidRPr="001E4460">
        <w:rPr>
          <w:rFonts w:ascii="Times New Roman" w:hAnsi="Times New Roman"/>
          <w:b w:val="0"/>
          <w:i/>
          <w:sz w:val="28"/>
          <w:szCs w:val="28"/>
          <w:highlight w:val="white"/>
        </w:rPr>
        <w:t xml:space="preserve">TTr-SXD ngày </w:t>
      </w:r>
      <w:r w:rsidR="00E00884" w:rsidRPr="001E4460">
        <w:rPr>
          <w:rFonts w:ascii="Times New Roman" w:hAnsi="Times New Roman"/>
          <w:b w:val="0"/>
          <w:i/>
          <w:sz w:val="28"/>
          <w:szCs w:val="28"/>
          <w:highlight w:val="white"/>
        </w:rPr>
        <w:t>16</w:t>
      </w:r>
      <w:r w:rsidR="00125E1A" w:rsidRPr="001E4460">
        <w:rPr>
          <w:rFonts w:ascii="Times New Roman" w:hAnsi="Times New Roman"/>
          <w:b w:val="0"/>
          <w:i/>
          <w:sz w:val="28"/>
          <w:szCs w:val="28"/>
          <w:highlight w:val="white"/>
        </w:rPr>
        <w:t xml:space="preserve"> tháng </w:t>
      </w:r>
      <w:r w:rsidR="00E00884" w:rsidRPr="001E4460">
        <w:rPr>
          <w:rFonts w:ascii="Times New Roman" w:hAnsi="Times New Roman"/>
          <w:b w:val="0"/>
          <w:i/>
          <w:sz w:val="28"/>
          <w:szCs w:val="28"/>
          <w:highlight w:val="white"/>
        </w:rPr>
        <w:t>8</w:t>
      </w:r>
      <w:r w:rsidR="00125E1A" w:rsidRPr="001E4460">
        <w:rPr>
          <w:rFonts w:ascii="Times New Roman" w:hAnsi="Times New Roman"/>
          <w:b w:val="0"/>
          <w:i/>
          <w:sz w:val="28"/>
          <w:szCs w:val="28"/>
          <w:highlight w:val="white"/>
        </w:rPr>
        <w:t xml:space="preserve"> năm 2022 của Sở Xây dựng</w:t>
      </w:r>
      <w:r w:rsidR="007D6508" w:rsidRPr="001E4460">
        <w:rPr>
          <w:rFonts w:ascii="Times New Roman" w:hAnsi="Times New Roman"/>
          <w:b w:val="0"/>
          <w:i/>
          <w:sz w:val="28"/>
          <w:szCs w:val="28"/>
          <w:highlight w:val="white"/>
        </w:rPr>
        <w:t xml:space="preserve"> và Văn bản số 4368/SXD-QLHTKT ngày 16 tháng 12 năm 2022</w:t>
      </w:r>
      <w:r w:rsidRPr="001E4460">
        <w:rPr>
          <w:rFonts w:ascii="Times New Roman" w:hAnsi="Times New Roman"/>
          <w:b w:val="0"/>
          <w:i/>
          <w:sz w:val="28"/>
          <w:szCs w:val="28"/>
          <w:highlight w:val="white"/>
        </w:rPr>
        <w:t>.</w:t>
      </w:r>
    </w:p>
    <w:p w14:paraId="657DA494" w14:textId="32FB5BEC" w:rsidR="00DC2094" w:rsidRPr="001E4460" w:rsidRDefault="005450DB" w:rsidP="001E4460">
      <w:pPr>
        <w:spacing w:before="240" w:after="240"/>
        <w:jc w:val="center"/>
        <w:rPr>
          <w:rFonts w:ascii="Times New Roman" w:hAnsi="Times New Roman"/>
          <w:sz w:val="28"/>
          <w:szCs w:val="28"/>
          <w:highlight w:val="white"/>
        </w:rPr>
      </w:pPr>
      <w:r w:rsidRPr="001E4460">
        <w:rPr>
          <w:rFonts w:ascii="Times New Roman" w:hAnsi="Times New Roman"/>
          <w:sz w:val="28"/>
          <w:szCs w:val="28"/>
          <w:highlight w:val="white"/>
          <w:lang w:val="pt-BR"/>
        </w:rPr>
        <w:t>QUYẾT ĐỊNH:</w:t>
      </w:r>
    </w:p>
    <w:p w14:paraId="638B6E91" w14:textId="2F793F69" w:rsidR="00996AB0" w:rsidRPr="001E4460" w:rsidRDefault="006E11DB" w:rsidP="001E4460">
      <w:pPr>
        <w:spacing w:before="120"/>
        <w:ind w:firstLine="567"/>
        <w:jc w:val="both"/>
        <w:rPr>
          <w:rFonts w:ascii="Times New Roman" w:eastAsiaTheme="minorEastAsia" w:hAnsi="Times New Roman"/>
          <w:b w:val="0"/>
          <w:sz w:val="28"/>
          <w:szCs w:val="28"/>
          <w:highlight w:val="white"/>
          <w:lang w:eastAsia="x-none"/>
        </w:rPr>
      </w:pPr>
      <w:r w:rsidRPr="001E4460">
        <w:rPr>
          <w:rFonts w:ascii="Times New Roman" w:hAnsi="Times New Roman"/>
          <w:sz w:val="28"/>
          <w:szCs w:val="28"/>
          <w:highlight w:val="white"/>
        </w:rPr>
        <w:t>Điều 1.</w:t>
      </w:r>
      <w:r w:rsidRPr="001E4460">
        <w:rPr>
          <w:rFonts w:ascii="Times New Roman" w:hAnsi="Times New Roman"/>
          <w:b w:val="0"/>
          <w:sz w:val="28"/>
          <w:szCs w:val="28"/>
          <w:highlight w:val="white"/>
        </w:rPr>
        <w:t xml:space="preserve"> </w:t>
      </w:r>
      <w:r w:rsidR="00880887" w:rsidRPr="001E4460">
        <w:rPr>
          <w:rFonts w:ascii="Times New Roman" w:hAnsi="Times New Roman"/>
          <w:b w:val="0"/>
          <w:sz w:val="28"/>
          <w:szCs w:val="28"/>
          <w:highlight w:val="white"/>
        </w:rPr>
        <w:t>Phê duyệt đ</w:t>
      </w:r>
      <w:r w:rsidR="00996AB0" w:rsidRPr="001E4460">
        <w:rPr>
          <w:rFonts w:ascii="Times New Roman" w:hAnsi="Times New Roman"/>
          <w:b w:val="0"/>
          <w:bCs/>
          <w:sz w:val="28"/>
          <w:szCs w:val="28"/>
          <w:highlight w:val="white"/>
        </w:rPr>
        <w:t xml:space="preserve">iều chỉnh cục bộ quy hoạch phân khu tỷ lệ 1/2000 </w:t>
      </w:r>
      <w:r w:rsidR="00880887" w:rsidRPr="001E4460">
        <w:rPr>
          <w:rFonts w:ascii="Times New Roman" w:hAnsi="Times New Roman"/>
          <w:b w:val="0"/>
          <w:bCs/>
          <w:sz w:val="28"/>
          <w:szCs w:val="28"/>
          <w:highlight w:val="white"/>
        </w:rPr>
        <w:t>Khu công nghiệp</w:t>
      </w:r>
      <w:r w:rsidR="00996AB0" w:rsidRPr="001E4460">
        <w:rPr>
          <w:rFonts w:ascii="Times New Roman" w:hAnsi="Times New Roman"/>
          <w:b w:val="0"/>
          <w:bCs/>
          <w:sz w:val="28"/>
          <w:szCs w:val="28"/>
          <w:highlight w:val="white"/>
        </w:rPr>
        <w:t xml:space="preserve"> Lộc </w:t>
      </w:r>
      <w:r w:rsidR="00880887" w:rsidRPr="001E4460">
        <w:rPr>
          <w:rFonts w:ascii="Times New Roman" w:hAnsi="Times New Roman"/>
          <w:b w:val="0"/>
          <w:bCs/>
          <w:sz w:val="28"/>
          <w:szCs w:val="28"/>
          <w:highlight w:val="white"/>
        </w:rPr>
        <w:t>An - Bình</w:t>
      </w:r>
      <w:r w:rsidR="00996AB0" w:rsidRPr="001E4460">
        <w:rPr>
          <w:rFonts w:ascii="Times New Roman" w:hAnsi="Times New Roman"/>
          <w:b w:val="0"/>
          <w:bCs/>
          <w:sz w:val="28"/>
          <w:szCs w:val="28"/>
          <w:highlight w:val="white"/>
        </w:rPr>
        <w:t xml:space="preserve"> Sơn, huyện Long Thành</w:t>
      </w:r>
      <w:r w:rsidR="00880887" w:rsidRPr="001E4460">
        <w:rPr>
          <w:rFonts w:ascii="Times New Roman" w:hAnsi="Times New Roman"/>
          <w:b w:val="0"/>
          <w:bCs/>
          <w:sz w:val="28"/>
          <w:szCs w:val="28"/>
          <w:highlight w:val="white"/>
        </w:rPr>
        <w:t>, tỉnh Đồng Nai,</w:t>
      </w:r>
      <w:r w:rsidR="00996AB0" w:rsidRPr="001E4460">
        <w:rPr>
          <w:rFonts w:ascii="Times New Roman" w:hAnsi="Times New Roman"/>
          <w:b w:val="0"/>
          <w:bCs/>
          <w:sz w:val="28"/>
          <w:szCs w:val="28"/>
          <w:highlight w:val="white"/>
        </w:rPr>
        <w:t xml:space="preserve"> với nội dung sau:</w:t>
      </w:r>
    </w:p>
    <w:p w14:paraId="771D9C0C" w14:textId="2F0382EE" w:rsidR="00996AB0" w:rsidRPr="001E4460" w:rsidRDefault="00880887" w:rsidP="001E4460">
      <w:pPr>
        <w:spacing w:before="120"/>
        <w:ind w:firstLine="567"/>
        <w:jc w:val="both"/>
        <w:rPr>
          <w:rFonts w:ascii="Times New Roman" w:eastAsiaTheme="minorEastAsia" w:hAnsi="Times New Roman"/>
          <w:b w:val="0"/>
          <w:sz w:val="28"/>
          <w:szCs w:val="28"/>
          <w:highlight w:val="white"/>
          <w:lang w:eastAsia="x-none"/>
        </w:rPr>
      </w:pPr>
      <w:r w:rsidRPr="001E4460">
        <w:rPr>
          <w:rFonts w:ascii="Times New Roman" w:eastAsiaTheme="minorEastAsia" w:hAnsi="Times New Roman"/>
          <w:b w:val="0"/>
          <w:sz w:val="28"/>
          <w:szCs w:val="28"/>
          <w:highlight w:val="white"/>
          <w:lang w:eastAsia="x-none"/>
        </w:rPr>
        <w:t xml:space="preserve">1. </w:t>
      </w:r>
      <w:r w:rsidR="00996AB0" w:rsidRPr="001E4460">
        <w:rPr>
          <w:rFonts w:ascii="Times New Roman" w:eastAsiaTheme="minorEastAsia" w:hAnsi="Times New Roman"/>
          <w:b w:val="0"/>
          <w:sz w:val="28"/>
          <w:szCs w:val="28"/>
          <w:highlight w:val="white"/>
          <w:lang w:eastAsia="x-none"/>
        </w:rPr>
        <w:t xml:space="preserve">Điều chỉnh quy hoạch đất xây dựng nhà máy với diện tích </w:t>
      </w:r>
      <w:r w:rsidR="00996AB0" w:rsidRPr="001E4460">
        <w:rPr>
          <w:rFonts w:ascii="Times New Roman" w:eastAsiaTheme="minorEastAsia" w:hAnsi="Times New Roman"/>
          <w:b w:val="0"/>
          <w:sz w:val="28"/>
          <w:szCs w:val="28"/>
          <w:highlight w:val="white"/>
        </w:rPr>
        <w:t>39,54</w:t>
      </w:r>
      <w:r w:rsidRPr="001E4460">
        <w:rPr>
          <w:rFonts w:ascii="Times New Roman" w:eastAsiaTheme="minorEastAsia" w:hAnsi="Times New Roman"/>
          <w:b w:val="0"/>
          <w:sz w:val="28"/>
          <w:szCs w:val="28"/>
          <w:highlight w:val="white"/>
        </w:rPr>
        <w:t xml:space="preserve"> </w:t>
      </w:r>
      <w:r w:rsidR="00996AB0" w:rsidRPr="001E4460">
        <w:rPr>
          <w:rFonts w:ascii="Times New Roman" w:eastAsiaTheme="minorEastAsia" w:hAnsi="Times New Roman"/>
          <w:b w:val="0"/>
          <w:sz w:val="28"/>
          <w:szCs w:val="28"/>
          <w:highlight w:val="white"/>
        </w:rPr>
        <w:t>ha</w:t>
      </w:r>
      <w:r w:rsidRPr="001E4460">
        <w:rPr>
          <w:rFonts w:ascii="Times New Roman" w:eastAsiaTheme="minorEastAsia" w:hAnsi="Times New Roman"/>
          <w:b w:val="0"/>
          <w:sz w:val="28"/>
          <w:szCs w:val="28"/>
          <w:highlight w:val="white"/>
        </w:rPr>
        <w:t>,</w:t>
      </w:r>
      <w:r w:rsidR="00996AB0" w:rsidRPr="001E4460">
        <w:rPr>
          <w:rFonts w:ascii="Times New Roman" w:eastAsiaTheme="minorEastAsia" w:hAnsi="Times New Roman"/>
          <w:b w:val="0"/>
          <w:sz w:val="28"/>
          <w:szCs w:val="28"/>
          <w:highlight w:val="white"/>
        </w:rPr>
        <w:t xml:space="preserve"> </w:t>
      </w:r>
      <w:r w:rsidR="00996AB0" w:rsidRPr="001E4460">
        <w:rPr>
          <w:rFonts w:ascii="Times New Roman" w:eastAsiaTheme="minorEastAsia" w:hAnsi="Times New Roman"/>
          <w:b w:val="0"/>
          <w:sz w:val="28"/>
          <w:szCs w:val="28"/>
          <w:highlight w:val="white"/>
          <w:lang w:eastAsia="x-none"/>
        </w:rPr>
        <w:t>gồm: Lô Q diện tích 16,35</w:t>
      </w:r>
      <w:r w:rsidRPr="001E4460">
        <w:rPr>
          <w:rFonts w:ascii="Times New Roman" w:eastAsiaTheme="minorEastAsia" w:hAnsi="Times New Roman"/>
          <w:b w:val="0"/>
          <w:sz w:val="28"/>
          <w:szCs w:val="28"/>
          <w:highlight w:val="white"/>
          <w:lang w:eastAsia="x-none"/>
        </w:rPr>
        <w:t xml:space="preserve"> </w:t>
      </w:r>
      <w:r w:rsidR="00996AB0" w:rsidRPr="001E4460">
        <w:rPr>
          <w:rFonts w:ascii="Times New Roman" w:eastAsiaTheme="minorEastAsia" w:hAnsi="Times New Roman"/>
          <w:b w:val="0"/>
          <w:sz w:val="28"/>
          <w:szCs w:val="28"/>
          <w:highlight w:val="white"/>
          <w:lang w:eastAsia="x-none"/>
        </w:rPr>
        <w:t>ha và lô R diện tích 23,19</w:t>
      </w:r>
      <w:r w:rsidRPr="001E4460">
        <w:rPr>
          <w:rFonts w:ascii="Times New Roman" w:eastAsiaTheme="minorEastAsia" w:hAnsi="Times New Roman"/>
          <w:b w:val="0"/>
          <w:sz w:val="28"/>
          <w:szCs w:val="28"/>
          <w:highlight w:val="white"/>
          <w:lang w:eastAsia="x-none"/>
        </w:rPr>
        <w:t xml:space="preserve"> </w:t>
      </w:r>
      <w:r w:rsidR="00996AB0" w:rsidRPr="001E4460">
        <w:rPr>
          <w:rFonts w:ascii="Times New Roman" w:eastAsiaTheme="minorEastAsia" w:hAnsi="Times New Roman"/>
          <w:b w:val="0"/>
          <w:sz w:val="28"/>
          <w:szCs w:val="28"/>
          <w:highlight w:val="white"/>
          <w:u w:color="FF0000"/>
          <w:lang w:eastAsia="x-none"/>
        </w:rPr>
        <w:t>ha thành đất</w:t>
      </w:r>
      <w:r w:rsidR="00996AB0" w:rsidRPr="001E4460">
        <w:rPr>
          <w:rFonts w:ascii="Times New Roman" w:eastAsiaTheme="minorEastAsia" w:hAnsi="Times New Roman"/>
          <w:b w:val="0"/>
          <w:sz w:val="28"/>
          <w:szCs w:val="28"/>
          <w:highlight w:val="white"/>
          <w:lang w:eastAsia="x-none"/>
        </w:rPr>
        <w:t xml:space="preserve"> kho bãi. </w:t>
      </w:r>
      <w:r w:rsidR="00996AB0" w:rsidRPr="001E4460">
        <w:rPr>
          <w:rFonts w:ascii="Times New Roman" w:eastAsiaTheme="minorEastAsia" w:hAnsi="Times New Roman"/>
          <w:b w:val="0"/>
          <w:i/>
          <w:sz w:val="28"/>
          <w:szCs w:val="28"/>
          <w:highlight w:val="white"/>
          <w:lang w:eastAsia="x-none"/>
        </w:rPr>
        <w:t xml:space="preserve">(Diện tích đất kho bãi sau điều chỉnh </w:t>
      </w:r>
      <w:r w:rsidR="00996AB0" w:rsidRPr="001E4460">
        <w:rPr>
          <w:rFonts w:ascii="Times New Roman" w:eastAsiaTheme="minorEastAsia" w:hAnsi="Times New Roman"/>
          <w:b w:val="0"/>
          <w:i/>
          <w:sz w:val="28"/>
          <w:szCs w:val="28"/>
          <w:highlight w:val="white"/>
          <w:u w:color="FF0000"/>
          <w:lang w:eastAsia="x-none"/>
        </w:rPr>
        <w:t>tăng từ</w:t>
      </w:r>
      <w:r w:rsidR="00996AB0" w:rsidRPr="001E4460">
        <w:rPr>
          <w:rFonts w:ascii="Times New Roman" w:eastAsiaTheme="minorEastAsia" w:hAnsi="Times New Roman"/>
          <w:b w:val="0"/>
          <w:i/>
          <w:sz w:val="28"/>
          <w:szCs w:val="28"/>
          <w:highlight w:val="white"/>
          <w:lang w:eastAsia="x-none"/>
        </w:rPr>
        <w:t xml:space="preserve"> 13,25</w:t>
      </w:r>
      <w:r w:rsidRPr="001E4460">
        <w:rPr>
          <w:rFonts w:ascii="Times New Roman" w:eastAsiaTheme="minorEastAsia" w:hAnsi="Times New Roman"/>
          <w:b w:val="0"/>
          <w:i/>
          <w:sz w:val="28"/>
          <w:szCs w:val="28"/>
          <w:highlight w:val="white"/>
          <w:lang w:eastAsia="x-none"/>
        </w:rPr>
        <w:t xml:space="preserve"> </w:t>
      </w:r>
      <w:r w:rsidR="00996AB0" w:rsidRPr="001E4460">
        <w:rPr>
          <w:rFonts w:ascii="Times New Roman" w:eastAsiaTheme="minorEastAsia" w:hAnsi="Times New Roman"/>
          <w:b w:val="0"/>
          <w:i/>
          <w:sz w:val="28"/>
          <w:szCs w:val="28"/>
          <w:highlight w:val="white"/>
          <w:u w:color="FF0000"/>
          <w:lang w:eastAsia="x-none"/>
        </w:rPr>
        <w:t>ha lên</w:t>
      </w:r>
      <w:r w:rsidR="00996AB0" w:rsidRPr="001E4460">
        <w:rPr>
          <w:rFonts w:ascii="Times New Roman" w:eastAsiaTheme="minorEastAsia" w:hAnsi="Times New Roman"/>
          <w:b w:val="0"/>
          <w:i/>
          <w:sz w:val="28"/>
          <w:szCs w:val="28"/>
          <w:highlight w:val="white"/>
          <w:lang w:eastAsia="x-none"/>
        </w:rPr>
        <w:t xml:space="preserve"> 52,79</w:t>
      </w:r>
      <w:r w:rsidRPr="001E4460">
        <w:rPr>
          <w:rFonts w:ascii="Times New Roman" w:eastAsiaTheme="minorEastAsia" w:hAnsi="Times New Roman"/>
          <w:b w:val="0"/>
          <w:i/>
          <w:sz w:val="28"/>
          <w:szCs w:val="28"/>
          <w:highlight w:val="white"/>
          <w:lang w:eastAsia="x-none"/>
        </w:rPr>
        <w:t xml:space="preserve"> </w:t>
      </w:r>
      <w:r w:rsidR="00996AB0" w:rsidRPr="001E4460">
        <w:rPr>
          <w:rFonts w:ascii="Times New Roman" w:eastAsiaTheme="minorEastAsia" w:hAnsi="Times New Roman"/>
          <w:b w:val="0"/>
          <w:i/>
          <w:sz w:val="28"/>
          <w:szCs w:val="28"/>
          <w:highlight w:val="white"/>
          <w:lang w:eastAsia="x-none"/>
        </w:rPr>
        <w:t>ha</w:t>
      </w:r>
      <w:r w:rsidRPr="001E4460">
        <w:rPr>
          <w:rFonts w:ascii="Times New Roman" w:eastAsiaTheme="minorEastAsia" w:hAnsi="Times New Roman"/>
          <w:b w:val="0"/>
          <w:i/>
          <w:sz w:val="28"/>
          <w:szCs w:val="28"/>
          <w:highlight w:val="white"/>
          <w:lang w:eastAsia="x-none"/>
        </w:rPr>
        <w:t>; d</w:t>
      </w:r>
      <w:r w:rsidR="00996AB0" w:rsidRPr="001E4460">
        <w:rPr>
          <w:rFonts w:ascii="Times New Roman" w:eastAsiaTheme="minorEastAsia" w:hAnsi="Times New Roman"/>
          <w:b w:val="0"/>
          <w:i/>
          <w:sz w:val="28"/>
          <w:szCs w:val="28"/>
          <w:highlight w:val="white"/>
          <w:lang w:eastAsia="x-none"/>
        </w:rPr>
        <w:t>iện tích đất xây dựng nhà máy giảm từ 347,33</w:t>
      </w:r>
      <w:r w:rsidRPr="001E4460">
        <w:rPr>
          <w:rFonts w:ascii="Times New Roman" w:eastAsiaTheme="minorEastAsia" w:hAnsi="Times New Roman"/>
          <w:b w:val="0"/>
          <w:i/>
          <w:sz w:val="28"/>
          <w:szCs w:val="28"/>
          <w:highlight w:val="white"/>
          <w:lang w:eastAsia="x-none"/>
        </w:rPr>
        <w:t xml:space="preserve"> </w:t>
      </w:r>
      <w:r w:rsidR="00996AB0" w:rsidRPr="001E4460">
        <w:rPr>
          <w:rFonts w:ascii="Times New Roman" w:eastAsiaTheme="minorEastAsia" w:hAnsi="Times New Roman"/>
          <w:b w:val="0"/>
          <w:i/>
          <w:sz w:val="28"/>
          <w:szCs w:val="28"/>
          <w:highlight w:val="white"/>
          <w:u w:color="FF0000"/>
          <w:lang w:eastAsia="x-none"/>
        </w:rPr>
        <w:t>ha xuống</w:t>
      </w:r>
      <w:r w:rsidR="00996AB0" w:rsidRPr="001E4460">
        <w:rPr>
          <w:rFonts w:ascii="Times New Roman" w:eastAsiaTheme="minorEastAsia" w:hAnsi="Times New Roman"/>
          <w:b w:val="0"/>
          <w:i/>
          <w:sz w:val="28"/>
          <w:szCs w:val="28"/>
          <w:highlight w:val="white"/>
          <w:lang w:eastAsia="x-none"/>
        </w:rPr>
        <w:t xml:space="preserve"> còn 307,79</w:t>
      </w:r>
      <w:r w:rsidRPr="001E4460">
        <w:rPr>
          <w:rFonts w:ascii="Times New Roman" w:eastAsiaTheme="minorEastAsia" w:hAnsi="Times New Roman"/>
          <w:b w:val="0"/>
          <w:i/>
          <w:sz w:val="28"/>
          <w:szCs w:val="28"/>
          <w:highlight w:val="white"/>
          <w:lang w:eastAsia="x-none"/>
        </w:rPr>
        <w:t xml:space="preserve"> </w:t>
      </w:r>
      <w:r w:rsidR="00996AB0" w:rsidRPr="001E4460">
        <w:rPr>
          <w:rFonts w:ascii="Times New Roman" w:eastAsiaTheme="minorEastAsia" w:hAnsi="Times New Roman"/>
          <w:b w:val="0"/>
          <w:i/>
          <w:sz w:val="28"/>
          <w:szCs w:val="28"/>
          <w:highlight w:val="white"/>
          <w:lang w:eastAsia="x-none"/>
        </w:rPr>
        <w:t>ha).</w:t>
      </w:r>
      <w:r w:rsidR="00996AB0" w:rsidRPr="001E4460">
        <w:rPr>
          <w:rFonts w:ascii="Times New Roman" w:eastAsiaTheme="minorEastAsia" w:hAnsi="Times New Roman"/>
          <w:b w:val="0"/>
          <w:sz w:val="28"/>
          <w:szCs w:val="28"/>
          <w:highlight w:val="white"/>
          <w:lang w:eastAsia="x-none"/>
        </w:rPr>
        <w:t xml:space="preserve"> </w:t>
      </w:r>
    </w:p>
    <w:p w14:paraId="774805C8" w14:textId="77777777" w:rsidR="00DB4214" w:rsidRPr="001E4460" w:rsidRDefault="00880887" w:rsidP="001E4460">
      <w:pPr>
        <w:spacing w:before="140"/>
        <w:ind w:firstLine="567"/>
        <w:jc w:val="both"/>
        <w:rPr>
          <w:rFonts w:ascii="Times New Roman" w:eastAsiaTheme="minorEastAsia" w:hAnsi="Times New Roman"/>
          <w:b w:val="0"/>
          <w:sz w:val="28"/>
          <w:szCs w:val="28"/>
          <w:highlight w:val="white"/>
          <w:lang w:eastAsia="x-none"/>
        </w:rPr>
      </w:pPr>
      <w:r w:rsidRPr="001E4460">
        <w:rPr>
          <w:rFonts w:ascii="Times New Roman" w:eastAsiaTheme="minorEastAsia" w:hAnsi="Times New Roman"/>
          <w:b w:val="0"/>
          <w:sz w:val="28"/>
          <w:szCs w:val="28"/>
          <w:highlight w:val="white"/>
          <w:lang w:eastAsia="x-none"/>
        </w:rPr>
        <w:lastRenderedPageBreak/>
        <w:t xml:space="preserve">2. </w:t>
      </w:r>
      <w:r w:rsidR="00996AB0" w:rsidRPr="001E4460">
        <w:rPr>
          <w:rFonts w:ascii="Times New Roman" w:eastAsiaTheme="minorEastAsia" w:hAnsi="Times New Roman"/>
          <w:b w:val="0"/>
          <w:sz w:val="28"/>
          <w:szCs w:val="28"/>
          <w:highlight w:val="white"/>
          <w:lang w:eastAsia="x-none"/>
        </w:rPr>
        <w:t xml:space="preserve">Điều chỉnh mật độ, chiều cao xây dựng </w:t>
      </w:r>
      <w:r w:rsidRPr="001E4460">
        <w:rPr>
          <w:rFonts w:ascii="Times New Roman" w:eastAsiaTheme="minorEastAsia" w:hAnsi="Times New Roman"/>
          <w:b w:val="0"/>
          <w:sz w:val="28"/>
          <w:szCs w:val="28"/>
          <w:highlight w:val="white"/>
          <w:lang w:eastAsia="x-none"/>
        </w:rPr>
        <w:t xml:space="preserve">nhà máy và </w:t>
      </w:r>
      <w:r w:rsidRPr="001E4460">
        <w:rPr>
          <w:rFonts w:ascii="Times New Roman" w:eastAsiaTheme="minorEastAsia" w:hAnsi="Times New Roman"/>
          <w:b w:val="0"/>
          <w:sz w:val="28"/>
          <w:szCs w:val="28"/>
          <w:highlight w:val="white"/>
          <w:u w:color="FF0000"/>
          <w:lang w:eastAsia="x-none"/>
        </w:rPr>
        <w:t>kho tàng</w:t>
      </w:r>
      <w:r w:rsidR="00DB4214" w:rsidRPr="001E4460">
        <w:rPr>
          <w:rFonts w:ascii="Times New Roman" w:eastAsiaTheme="minorEastAsia" w:hAnsi="Times New Roman"/>
          <w:b w:val="0"/>
          <w:sz w:val="28"/>
          <w:szCs w:val="28"/>
          <w:highlight w:val="white"/>
          <w:lang w:eastAsia="x-none"/>
        </w:rPr>
        <w:t xml:space="preserve">: </w:t>
      </w:r>
      <w:r w:rsidR="00996AB0" w:rsidRPr="001E4460">
        <w:rPr>
          <w:rFonts w:ascii="Times New Roman" w:eastAsiaTheme="minorEastAsia" w:hAnsi="Times New Roman"/>
          <w:b w:val="0"/>
          <w:sz w:val="28"/>
          <w:szCs w:val="28"/>
          <w:highlight w:val="white"/>
          <w:lang w:eastAsia="x-none"/>
        </w:rPr>
        <w:t xml:space="preserve">Mật độ xây dựng thuần của lô đất xây dựng nhà máy, kho tàng tối đa là 70%. </w:t>
      </w:r>
    </w:p>
    <w:p w14:paraId="45F85D5D" w14:textId="2C068F23" w:rsidR="00996AB0" w:rsidRPr="001E4460" w:rsidRDefault="00996AB0" w:rsidP="001E4460">
      <w:pPr>
        <w:spacing w:before="140"/>
        <w:ind w:firstLine="567"/>
        <w:jc w:val="both"/>
        <w:rPr>
          <w:rFonts w:ascii="Times New Roman" w:eastAsiaTheme="minorEastAsia" w:hAnsi="Times New Roman"/>
          <w:b w:val="0"/>
          <w:sz w:val="28"/>
          <w:szCs w:val="28"/>
          <w:highlight w:val="white"/>
          <w:lang w:eastAsia="x-none"/>
        </w:rPr>
      </w:pPr>
      <w:r w:rsidRPr="001E4460">
        <w:rPr>
          <w:rFonts w:ascii="Times New Roman" w:eastAsiaTheme="minorEastAsia" w:hAnsi="Times New Roman"/>
          <w:b w:val="0"/>
          <w:sz w:val="28"/>
          <w:szCs w:val="28"/>
          <w:highlight w:val="white"/>
          <w:lang w:eastAsia="x-none"/>
        </w:rPr>
        <w:t xml:space="preserve">Đối với các lô đất xây dựng nhà máy có trên 05 </w:t>
      </w:r>
      <w:r w:rsidRPr="001E4460">
        <w:rPr>
          <w:rFonts w:ascii="Times New Roman" w:eastAsiaTheme="minorEastAsia" w:hAnsi="Times New Roman"/>
          <w:b w:val="0"/>
          <w:sz w:val="28"/>
          <w:szCs w:val="28"/>
          <w:highlight w:val="white"/>
          <w:u w:color="FF0000"/>
          <w:lang w:eastAsia="x-none"/>
        </w:rPr>
        <w:t>sàn</w:t>
      </w:r>
      <w:r w:rsidRPr="001E4460">
        <w:rPr>
          <w:rFonts w:ascii="Times New Roman" w:eastAsiaTheme="minorEastAsia" w:hAnsi="Times New Roman"/>
          <w:b w:val="0"/>
          <w:sz w:val="28"/>
          <w:szCs w:val="28"/>
          <w:highlight w:val="white"/>
          <w:lang w:eastAsia="x-none"/>
        </w:rPr>
        <w:t xml:space="preserve"> sử dụng </w:t>
      </w:r>
      <w:r w:rsidRPr="001E4460">
        <w:rPr>
          <w:rFonts w:ascii="Times New Roman" w:eastAsiaTheme="minorEastAsia" w:hAnsi="Times New Roman"/>
          <w:b w:val="0"/>
          <w:sz w:val="28"/>
          <w:szCs w:val="28"/>
          <w:highlight w:val="white"/>
          <w:u w:color="FF0000"/>
          <w:lang w:eastAsia="x-none"/>
        </w:rPr>
        <w:t>để</w:t>
      </w:r>
      <w:r w:rsidRPr="001E4460">
        <w:rPr>
          <w:rFonts w:ascii="Times New Roman" w:eastAsiaTheme="minorEastAsia" w:hAnsi="Times New Roman"/>
          <w:b w:val="0"/>
          <w:sz w:val="28"/>
          <w:szCs w:val="28"/>
          <w:highlight w:val="white"/>
          <w:lang w:eastAsia="x-none"/>
        </w:rPr>
        <w:t xml:space="preserve"> sản xuất, mật độ xây dựng thuần tối đa là 60% </w:t>
      </w:r>
      <w:r w:rsidR="001E4460">
        <w:rPr>
          <w:rFonts w:ascii="Times New Roman" w:eastAsiaTheme="minorEastAsia" w:hAnsi="Times New Roman"/>
          <w:b w:val="0"/>
          <w:i/>
          <w:sz w:val="28"/>
          <w:szCs w:val="28"/>
          <w:highlight w:val="white"/>
          <w:lang w:eastAsia="x-none"/>
        </w:rPr>
        <w:t>(p</w:t>
      </w:r>
      <w:r w:rsidRPr="001E4460">
        <w:rPr>
          <w:rFonts w:ascii="Times New Roman" w:eastAsiaTheme="minorEastAsia" w:hAnsi="Times New Roman"/>
          <w:b w:val="0"/>
          <w:i/>
          <w:sz w:val="28"/>
          <w:szCs w:val="28"/>
          <w:highlight w:val="white"/>
          <w:lang w:eastAsia="x-none"/>
        </w:rPr>
        <w:t>hù hợp theo QCVN 01:2021/BXD).</w:t>
      </w:r>
      <w:r w:rsidRPr="001E4460">
        <w:rPr>
          <w:rFonts w:ascii="Times New Roman" w:eastAsiaTheme="minorEastAsia" w:hAnsi="Times New Roman"/>
          <w:b w:val="0"/>
          <w:sz w:val="28"/>
          <w:szCs w:val="28"/>
          <w:highlight w:val="white"/>
          <w:lang w:eastAsia="x-none"/>
        </w:rPr>
        <w:t xml:space="preserve"> </w:t>
      </w:r>
    </w:p>
    <w:p w14:paraId="64228CEE" w14:textId="7CE08FFC" w:rsidR="00996AB0" w:rsidRPr="001E4460" w:rsidRDefault="00880887" w:rsidP="001E4460">
      <w:pPr>
        <w:spacing w:before="140"/>
        <w:ind w:firstLine="567"/>
        <w:jc w:val="both"/>
        <w:rPr>
          <w:rFonts w:ascii="Times New Roman" w:eastAsiaTheme="minorEastAsia" w:hAnsi="Times New Roman"/>
          <w:b w:val="0"/>
          <w:sz w:val="28"/>
          <w:szCs w:val="28"/>
          <w:highlight w:val="white"/>
          <w:lang w:eastAsia="x-none"/>
        </w:rPr>
      </w:pPr>
      <w:r w:rsidRPr="001E4460">
        <w:rPr>
          <w:rFonts w:ascii="Times New Roman" w:eastAsiaTheme="minorEastAsia" w:hAnsi="Times New Roman"/>
          <w:b w:val="0"/>
          <w:sz w:val="28"/>
          <w:szCs w:val="28"/>
          <w:highlight w:val="white"/>
          <w:lang w:eastAsia="x-none"/>
        </w:rPr>
        <w:t>3.</w:t>
      </w:r>
      <w:r w:rsidR="00996AB0" w:rsidRPr="001E4460">
        <w:rPr>
          <w:rFonts w:ascii="Times New Roman" w:eastAsiaTheme="minorEastAsia" w:hAnsi="Times New Roman"/>
          <w:b w:val="0"/>
          <w:sz w:val="28"/>
          <w:szCs w:val="28"/>
          <w:highlight w:val="white"/>
          <w:lang w:eastAsia="x-none"/>
        </w:rPr>
        <w:t xml:space="preserve"> Nội dung điều chỉnh quy hoạch nêu trên không làm quá tải hạ tầng kỹ thuật, hạ tầng xã hội của khu vực dự kiến điều chỉnh quy hoạch và hệ thống hạ tầng của </w:t>
      </w:r>
      <w:r w:rsidRPr="001E4460">
        <w:rPr>
          <w:rFonts w:ascii="Times New Roman" w:eastAsiaTheme="minorEastAsia" w:hAnsi="Times New Roman"/>
          <w:b w:val="0"/>
          <w:sz w:val="28"/>
          <w:szCs w:val="28"/>
          <w:highlight w:val="white"/>
          <w:lang w:eastAsia="x-none"/>
        </w:rPr>
        <w:t>Khu công nghiệp</w:t>
      </w:r>
      <w:r w:rsidR="00996AB0" w:rsidRPr="001E4460">
        <w:rPr>
          <w:rFonts w:ascii="Times New Roman" w:eastAsiaTheme="minorEastAsia" w:hAnsi="Times New Roman"/>
          <w:b w:val="0"/>
          <w:sz w:val="28"/>
          <w:szCs w:val="28"/>
          <w:highlight w:val="white"/>
          <w:lang w:eastAsia="x-none"/>
        </w:rPr>
        <w:t xml:space="preserve"> đã phê duyệt triển khai đầu tư và vẫn đảm bảo đáp ứng theo nhu cầu phát triển của </w:t>
      </w:r>
      <w:r w:rsidRPr="001E4460">
        <w:rPr>
          <w:rFonts w:ascii="Times New Roman" w:eastAsiaTheme="minorEastAsia" w:hAnsi="Times New Roman"/>
          <w:b w:val="0"/>
          <w:sz w:val="28"/>
          <w:szCs w:val="28"/>
          <w:highlight w:val="white"/>
          <w:lang w:eastAsia="x-none"/>
        </w:rPr>
        <w:t>Khu công nghiệp</w:t>
      </w:r>
      <w:r w:rsidR="00996AB0" w:rsidRPr="001E4460">
        <w:rPr>
          <w:rFonts w:ascii="Times New Roman" w:eastAsiaTheme="minorEastAsia" w:hAnsi="Times New Roman"/>
          <w:b w:val="0"/>
          <w:sz w:val="28"/>
          <w:szCs w:val="28"/>
          <w:highlight w:val="white"/>
          <w:lang w:eastAsia="x-none"/>
        </w:rPr>
        <w:t>.</w:t>
      </w:r>
    </w:p>
    <w:p w14:paraId="177AA372" w14:textId="17D196BB" w:rsidR="00880887" w:rsidRPr="001E4460" w:rsidRDefault="00880887" w:rsidP="001E4460">
      <w:pPr>
        <w:spacing w:before="140" w:after="120"/>
        <w:ind w:firstLine="567"/>
        <w:jc w:val="both"/>
        <w:rPr>
          <w:rFonts w:ascii="Times New Roman" w:eastAsiaTheme="minorEastAsia" w:hAnsi="Times New Roman"/>
          <w:b w:val="0"/>
          <w:bCs/>
          <w:sz w:val="28"/>
          <w:szCs w:val="28"/>
          <w:highlight w:val="white"/>
        </w:rPr>
      </w:pPr>
      <w:r w:rsidRPr="001E4460">
        <w:rPr>
          <w:rFonts w:ascii="Times New Roman" w:hAnsi="Times New Roman"/>
          <w:b w:val="0"/>
          <w:bCs/>
          <w:sz w:val="28"/>
          <w:szCs w:val="28"/>
          <w:highlight w:val="white"/>
        </w:rPr>
        <w:t>4.</w:t>
      </w:r>
      <w:r w:rsidR="00996AB0" w:rsidRPr="001E4460">
        <w:rPr>
          <w:rFonts w:ascii="Times New Roman" w:hAnsi="Times New Roman"/>
          <w:b w:val="0"/>
          <w:bCs/>
          <w:sz w:val="28"/>
          <w:szCs w:val="28"/>
          <w:highlight w:val="white"/>
        </w:rPr>
        <w:t xml:space="preserve"> Cơ cấu sử dụng đất sau khi điều chỉnh quy hoạch</w:t>
      </w:r>
      <w:r w:rsidR="00996AB0" w:rsidRPr="001E4460">
        <w:rPr>
          <w:rFonts w:ascii="Times New Roman" w:eastAsiaTheme="minorEastAsia" w:hAnsi="Times New Roman"/>
          <w:b w:val="0"/>
          <w:sz w:val="28"/>
          <w:szCs w:val="28"/>
          <w:highlight w:val="white"/>
          <w:lang w:val="vi-VN" w:eastAsia="x-none"/>
        </w:rPr>
        <w:t xml:space="preserve"> thay đổi </w:t>
      </w:r>
      <w:r w:rsidRPr="001E4460">
        <w:rPr>
          <w:rFonts w:ascii="Times New Roman" w:eastAsiaTheme="minorEastAsia" w:hAnsi="Times New Roman"/>
          <w:b w:val="0"/>
          <w:bCs/>
          <w:sz w:val="28"/>
          <w:szCs w:val="28"/>
          <w:highlight w:val="white"/>
        </w:rPr>
        <w:t>như sau:</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03"/>
        <w:gridCol w:w="1416"/>
        <w:gridCol w:w="986"/>
        <w:gridCol w:w="1329"/>
        <w:gridCol w:w="986"/>
        <w:gridCol w:w="1004"/>
      </w:tblGrid>
      <w:tr w:rsidR="00DB4214" w:rsidRPr="001E4460" w14:paraId="6363FE1D" w14:textId="77777777" w:rsidTr="001E4460">
        <w:trPr>
          <w:trHeight w:val="20"/>
          <w:jc w:val="center"/>
        </w:trPr>
        <w:tc>
          <w:tcPr>
            <w:tcW w:w="590" w:type="dxa"/>
            <w:vMerge w:val="restart"/>
            <w:shd w:val="clear" w:color="auto" w:fill="auto"/>
            <w:noWrap/>
            <w:vAlign w:val="center"/>
            <w:hideMark/>
          </w:tcPr>
          <w:p w14:paraId="43B25CCF" w14:textId="77777777" w:rsidR="00996AB0" w:rsidRPr="001E4460" w:rsidRDefault="00996AB0" w:rsidP="001E4460">
            <w:pPr>
              <w:spacing w:before="40" w:after="4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TT</w:t>
            </w:r>
          </w:p>
        </w:tc>
        <w:tc>
          <w:tcPr>
            <w:tcW w:w="3403" w:type="dxa"/>
            <w:vMerge w:val="restart"/>
            <w:shd w:val="clear" w:color="auto" w:fill="auto"/>
            <w:noWrap/>
            <w:vAlign w:val="center"/>
            <w:hideMark/>
          </w:tcPr>
          <w:p w14:paraId="2C9F4951" w14:textId="77777777" w:rsidR="00996AB0" w:rsidRPr="001E4460" w:rsidRDefault="00996AB0" w:rsidP="001E4460">
            <w:pPr>
              <w:spacing w:before="40" w:after="4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Thành phần chức năng</w:t>
            </w:r>
          </w:p>
        </w:tc>
        <w:tc>
          <w:tcPr>
            <w:tcW w:w="2402" w:type="dxa"/>
            <w:gridSpan w:val="2"/>
            <w:shd w:val="clear" w:color="auto" w:fill="auto"/>
            <w:vAlign w:val="center"/>
            <w:hideMark/>
          </w:tcPr>
          <w:p w14:paraId="75CC7347" w14:textId="1C81F87F" w:rsidR="00996AB0" w:rsidRPr="001E4460" w:rsidRDefault="00996AB0" w:rsidP="001E4460">
            <w:pPr>
              <w:spacing w:before="40" w:after="4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 xml:space="preserve">Theo Quyết định </w:t>
            </w:r>
            <w:r w:rsidR="00880887" w:rsidRPr="001E4460">
              <w:rPr>
                <w:rFonts w:ascii="Times New Roman" w:eastAsiaTheme="minorEastAsia" w:hAnsi="Times New Roman"/>
                <w:bCs/>
                <w:szCs w:val="26"/>
                <w:highlight w:val="white"/>
              </w:rPr>
              <w:t xml:space="preserve">số </w:t>
            </w:r>
            <w:r w:rsidRPr="001E4460">
              <w:rPr>
                <w:rFonts w:ascii="Times New Roman" w:eastAsiaTheme="minorEastAsia" w:hAnsi="Times New Roman"/>
                <w:bCs/>
                <w:szCs w:val="26"/>
                <w:highlight w:val="white"/>
              </w:rPr>
              <w:t xml:space="preserve">1142/QĐ-UBND </w:t>
            </w:r>
            <w:r w:rsidRPr="001E4460">
              <w:rPr>
                <w:rFonts w:ascii="Times New Roman" w:eastAsiaTheme="minorEastAsia" w:hAnsi="Times New Roman"/>
                <w:bCs/>
                <w:szCs w:val="26"/>
                <w:highlight w:val="white"/>
                <w:u w:color="FF0000"/>
              </w:rPr>
              <w:t>ngày</w:t>
            </w:r>
            <w:r w:rsidRPr="001E4460">
              <w:rPr>
                <w:rFonts w:ascii="Times New Roman" w:eastAsiaTheme="minorEastAsia" w:hAnsi="Times New Roman"/>
                <w:bCs/>
                <w:szCs w:val="26"/>
                <w:highlight w:val="white"/>
              </w:rPr>
              <w:t xml:space="preserve"> 10/4/2020</w:t>
            </w:r>
          </w:p>
        </w:tc>
        <w:tc>
          <w:tcPr>
            <w:tcW w:w="2315" w:type="dxa"/>
            <w:gridSpan w:val="2"/>
            <w:shd w:val="clear" w:color="auto" w:fill="auto"/>
            <w:vAlign w:val="center"/>
            <w:hideMark/>
          </w:tcPr>
          <w:p w14:paraId="3F6F563E" w14:textId="77777777" w:rsidR="00996AB0" w:rsidRPr="001E4460" w:rsidRDefault="00996AB0" w:rsidP="001E4460">
            <w:pPr>
              <w:spacing w:before="40" w:after="4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Điều chỉnh cục bộ</w:t>
            </w:r>
          </w:p>
        </w:tc>
        <w:tc>
          <w:tcPr>
            <w:tcW w:w="1004" w:type="dxa"/>
            <w:vMerge w:val="restart"/>
            <w:shd w:val="clear" w:color="auto" w:fill="auto"/>
            <w:vAlign w:val="center"/>
            <w:hideMark/>
          </w:tcPr>
          <w:p w14:paraId="2D4C4E48" w14:textId="77777777" w:rsidR="00996AB0" w:rsidRPr="001E4460" w:rsidRDefault="00996AB0" w:rsidP="001E4460">
            <w:pPr>
              <w:spacing w:before="40" w:after="4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Tăng (+) Giảm (-)</w:t>
            </w:r>
          </w:p>
        </w:tc>
      </w:tr>
      <w:tr w:rsidR="00DB4214" w:rsidRPr="001E4460" w14:paraId="517684AD" w14:textId="77777777" w:rsidTr="001E4460">
        <w:trPr>
          <w:trHeight w:val="20"/>
          <w:jc w:val="center"/>
        </w:trPr>
        <w:tc>
          <w:tcPr>
            <w:tcW w:w="590" w:type="dxa"/>
            <w:vMerge/>
            <w:vAlign w:val="center"/>
            <w:hideMark/>
          </w:tcPr>
          <w:p w14:paraId="0E189633" w14:textId="77777777" w:rsidR="00996AB0" w:rsidRPr="001E4460" w:rsidRDefault="00996AB0" w:rsidP="001E4460">
            <w:pPr>
              <w:spacing w:before="40" w:after="40"/>
              <w:rPr>
                <w:rFonts w:ascii="Times New Roman" w:eastAsiaTheme="minorEastAsia" w:hAnsi="Times New Roman"/>
                <w:bCs/>
                <w:szCs w:val="26"/>
                <w:highlight w:val="white"/>
              </w:rPr>
            </w:pPr>
          </w:p>
        </w:tc>
        <w:tc>
          <w:tcPr>
            <w:tcW w:w="3403" w:type="dxa"/>
            <w:vMerge/>
            <w:vAlign w:val="center"/>
            <w:hideMark/>
          </w:tcPr>
          <w:p w14:paraId="6046D913" w14:textId="77777777" w:rsidR="00996AB0" w:rsidRPr="001E4460" w:rsidRDefault="00996AB0" w:rsidP="001E4460">
            <w:pPr>
              <w:spacing w:before="40" w:after="40"/>
              <w:rPr>
                <w:rFonts w:ascii="Times New Roman" w:eastAsiaTheme="minorEastAsia" w:hAnsi="Times New Roman"/>
                <w:bCs/>
                <w:szCs w:val="26"/>
                <w:highlight w:val="white"/>
              </w:rPr>
            </w:pPr>
          </w:p>
        </w:tc>
        <w:tc>
          <w:tcPr>
            <w:tcW w:w="1416" w:type="dxa"/>
            <w:shd w:val="clear" w:color="auto" w:fill="auto"/>
            <w:vAlign w:val="center"/>
            <w:hideMark/>
          </w:tcPr>
          <w:p w14:paraId="190290BC" w14:textId="77777777" w:rsidR="00996AB0" w:rsidRPr="001E4460" w:rsidRDefault="00996AB0" w:rsidP="001E4460">
            <w:pPr>
              <w:spacing w:before="40" w:after="4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Diện tích (ha)</w:t>
            </w:r>
          </w:p>
        </w:tc>
        <w:tc>
          <w:tcPr>
            <w:tcW w:w="986" w:type="dxa"/>
            <w:shd w:val="clear" w:color="auto" w:fill="auto"/>
            <w:vAlign w:val="center"/>
            <w:hideMark/>
          </w:tcPr>
          <w:p w14:paraId="1277462E" w14:textId="77777777" w:rsidR="00996AB0" w:rsidRPr="001E4460" w:rsidRDefault="00996AB0" w:rsidP="001E4460">
            <w:pPr>
              <w:spacing w:before="40" w:after="4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Tỷ lệ (%)</w:t>
            </w:r>
          </w:p>
        </w:tc>
        <w:tc>
          <w:tcPr>
            <w:tcW w:w="1329" w:type="dxa"/>
            <w:shd w:val="clear" w:color="auto" w:fill="auto"/>
            <w:vAlign w:val="center"/>
            <w:hideMark/>
          </w:tcPr>
          <w:p w14:paraId="04CC09F0" w14:textId="77777777" w:rsidR="00996AB0" w:rsidRPr="001E4460" w:rsidRDefault="00996AB0" w:rsidP="001E4460">
            <w:pPr>
              <w:spacing w:before="40" w:after="4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Diện tích (ha)</w:t>
            </w:r>
          </w:p>
        </w:tc>
        <w:tc>
          <w:tcPr>
            <w:tcW w:w="986" w:type="dxa"/>
            <w:shd w:val="clear" w:color="auto" w:fill="auto"/>
            <w:vAlign w:val="center"/>
            <w:hideMark/>
          </w:tcPr>
          <w:p w14:paraId="22A5EAA5" w14:textId="77777777" w:rsidR="00996AB0" w:rsidRPr="001E4460" w:rsidRDefault="00996AB0" w:rsidP="001E4460">
            <w:pPr>
              <w:spacing w:before="40" w:after="4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Tỷ lệ (%)</w:t>
            </w:r>
          </w:p>
        </w:tc>
        <w:tc>
          <w:tcPr>
            <w:tcW w:w="1004" w:type="dxa"/>
            <w:vMerge/>
            <w:vAlign w:val="center"/>
            <w:hideMark/>
          </w:tcPr>
          <w:p w14:paraId="52278718" w14:textId="77777777" w:rsidR="00996AB0" w:rsidRPr="001E4460" w:rsidRDefault="00996AB0" w:rsidP="001E4460">
            <w:pPr>
              <w:spacing w:before="40" w:after="40"/>
              <w:rPr>
                <w:rFonts w:ascii="Times New Roman" w:eastAsiaTheme="minorEastAsia" w:hAnsi="Times New Roman"/>
                <w:bCs/>
                <w:szCs w:val="26"/>
                <w:highlight w:val="white"/>
              </w:rPr>
            </w:pPr>
          </w:p>
        </w:tc>
      </w:tr>
      <w:tr w:rsidR="00DB4214" w:rsidRPr="001E4460" w14:paraId="25B0AA27" w14:textId="77777777" w:rsidTr="001E4460">
        <w:trPr>
          <w:trHeight w:val="20"/>
          <w:jc w:val="center"/>
        </w:trPr>
        <w:tc>
          <w:tcPr>
            <w:tcW w:w="590" w:type="dxa"/>
            <w:shd w:val="clear" w:color="auto" w:fill="auto"/>
            <w:noWrap/>
            <w:vAlign w:val="center"/>
            <w:hideMark/>
          </w:tcPr>
          <w:p w14:paraId="4ACCBC56" w14:textId="77777777" w:rsidR="00996AB0" w:rsidRPr="001E4460" w:rsidRDefault="00996AB0" w:rsidP="001E4460">
            <w:pPr>
              <w:spacing w:before="40" w:after="40"/>
              <w:jc w:val="center"/>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I</w:t>
            </w:r>
          </w:p>
        </w:tc>
        <w:tc>
          <w:tcPr>
            <w:tcW w:w="3403" w:type="dxa"/>
            <w:shd w:val="clear" w:color="auto" w:fill="auto"/>
            <w:noWrap/>
            <w:vAlign w:val="center"/>
            <w:hideMark/>
          </w:tcPr>
          <w:p w14:paraId="2B6200C4" w14:textId="77777777" w:rsidR="00996AB0" w:rsidRPr="001E4460" w:rsidRDefault="00996AB0" w:rsidP="001E4460">
            <w:pPr>
              <w:spacing w:before="40" w:after="40"/>
              <w:jc w:val="both"/>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Đất xây dựng nhà máy</w:t>
            </w:r>
          </w:p>
        </w:tc>
        <w:tc>
          <w:tcPr>
            <w:tcW w:w="1416" w:type="dxa"/>
            <w:shd w:val="clear" w:color="auto" w:fill="auto"/>
            <w:noWrap/>
            <w:vAlign w:val="center"/>
            <w:hideMark/>
          </w:tcPr>
          <w:p w14:paraId="69C42AA7" w14:textId="77777777" w:rsidR="00996AB0" w:rsidRPr="001E4460" w:rsidRDefault="00996AB0"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347,33</w:t>
            </w:r>
          </w:p>
        </w:tc>
        <w:tc>
          <w:tcPr>
            <w:tcW w:w="986" w:type="dxa"/>
            <w:shd w:val="clear" w:color="auto" w:fill="auto"/>
            <w:noWrap/>
            <w:vAlign w:val="center"/>
            <w:hideMark/>
          </w:tcPr>
          <w:p w14:paraId="25A54580" w14:textId="77777777" w:rsidR="00996AB0" w:rsidRPr="001E4460" w:rsidRDefault="00996AB0"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69,78</w:t>
            </w:r>
          </w:p>
        </w:tc>
        <w:tc>
          <w:tcPr>
            <w:tcW w:w="1329" w:type="dxa"/>
            <w:shd w:val="clear" w:color="auto" w:fill="auto"/>
            <w:noWrap/>
            <w:vAlign w:val="center"/>
            <w:hideMark/>
          </w:tcPr>
          <w:p w14:paraId="50680A81" w14:textId="77777777" w:rsidR="00996AB0" w:rsidRPr="001E4460" w:rsidRDefault="00996AB0"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307,79</w:t>
            </w:r>
          </w:p>
        </w:tc>
        <w:tc>
          <w:tcPr>
            <w:tcW w:w="986" w:type="dxa"/>
            <w:shd w:val="clear" w:color="auto" w:fill="auto"/>
            <w:noWrap/>
            <w:vAlign w:val="center"/>
            <w:hideMark/>
          </w:tcPr>
          <w:p w14:paraId="4267C9E2" w14:textId="77777777" w:rsidR="00996AB0" w:rsidRPr="001E4460" w:rsidRDefault="00996AB0"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61,83</w:t>
            </w:r>
          </w:p>
        </w:tc>
        <w:tc>
          <w:tcPr>
            <w:tcW w:w="1004" w:type="dxa"/>
            <w:shd w:val="clear" w:color="auto" w:fill="auto"/>
            <w:noWrap/>
            <w:vAlign w:val="center"/>
            <w:hideMark/>
          </w:tcPr>
          <w:p w14:paraId="22B8C6D5" w14:textId="77777777" w:rsidR="00996AB0" w:rsidRPr="001E4460" w:rsidRDefault="00996AB0" w:rsidP="001E4460">
            <w:pPr>
              <w:spacing w:before="40" w:after="40"/>
              <w:jc w:val="right"/>
              <w:rPr>
                <w:rFonts w:ascii="Times New Roman" w:eastAsiaTheme="minorEastAsia" w:hAnsi="Times New Roman"/>
                <w:b w:val="0"/>
                <w:szCs w:val="26"/>
                <w:highlight w:val="white"/>
              </w:rPr>
            </w:pPr>
            <w:r w:rsidRPr="001E4460">
              <w:rPr>
                <w:rFonts w:ascii="Times New Roman" w:eastAsiaTheme="minorEastAsia" w:hAnsi="Times New Roman"/>
                <w:b w:val="0"/>
                <w:szCs w:val="26"/>
                <w:highlight w:val="white"/>
              </w:rPr>
              <w:t>-39,54</w:t>
            </w:r>
          </w:p>
        </w:tc>
      </w:tr>
      <w:tr w:rsidR="00DB4214" w:rsidRPr="001E4460" w14:paraId="4BF21D2E" w14:textId="77777777" w:rsidTr="001E4460">
        <w:trPr>
          <w:trHeight w:val="20"/>
          <w:jc w:val="center"/>
        </w:trPr>
        <w:tc>
          <w:tcPr>
            <w:tcW w:w="590" w:type="dxa"/>
            <w:shd w:val="clear" w:color="auto" w:fill="auto"/>
            <w:noWrap/>
            <w:vAlign w:val="center"/>
            <w:hideMark/>
          </w:tcPr>
          <w:p w14:paraId="057C6CAB" w14:textId="77777777" w:rsidR="00996AB0" w:rsidRPr="001E4460" w:rsidRDefault="00996AB0" w:rsidP="001E4460">
            <w:pPr>
              <w:spacing w:before="40" w:after="40"/>
              <w:jc w:val="center"/>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II</w:t>
            </w:r>
          </w:p>
        </w:tc>
        <w:tc>
          <w:tcPr>
            <w:tcW w:w="3403" w:type="dxa"/>
            <w:shd w:val="clear" w:color="auto" w:fill="auto"/>
            <w:noWrap/>
            <w:vAlign w:val="center"/>
            <w:hideMark/>
          </w:tcPr>
          <w:p w14:paraId="11618F13" w14:textId="77777777" w:rsidR="00996AB0" w:rsidRPr="001E4460" w:rsidRDefault="00996AB0" w:rsidP="001E4460">
            <w:pPr>
              <w:spacing w:before="40" w:after="40"/>
              <w:jc w:val="both"/>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Đất kho bãi</w:t>
            </w:r>
          </w:p>
        </w:tc>
        <w:tc>
          <w:tcPr>
            <w:tcW w:w="1416" w:type="dxa"/>
            <w:shd w:val="clear" w:color="auto" w:fill="auto"/>
            <w:noWrap/>
            <w:vAlign w:val="center"/>
            <w:hideMark/>
          </w:tcPr>
          <w:p w14:paraId="66BA9328" w14:textId="77777777" w:rsidR="00996AB0" w:rsidRPr="001E4460" w:rsidRDefault="00996AB0"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13,25</w:t>
            </w:r>
          </w:p>
        </w:tc>
        <w:tc>
          <w:tcPr>
            <w:tcW w:w="986" w:type="dxa"/>
            <w:shd w:val="clear" w:color="auto" w:fill="auto"/>
            <w:noWrap/>
            <w:vAlign w:val="center"/>
            <w:hideMark/>
          </w:tcPr>
          <w:p w14:paraId="1EAC5BC5" w14:textId="77777777" w:rsidR="00996AB0" w:rsidRPr="001E4460" w:rsidRDefault="00996AB0"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2,662</w:t>
            </w:r>
          </w:p>
        </w:tc>
        <w:tc>
          <w:tcPr>
            <w:tcW w:w="1329" w:type="dxa"/>
            <w:shd w:val="clear" w:color="auto" w:fill="auto"/>
            <w:noWrap/>
            <w:vAlign w:val="center"/>
            <w:hideMark/>
          </w:tcPr>
          <w:p w14:paraId="5549602B" w14:textId="77777777" w:rsidR="00996AB0" w:rsidRPr="001E4460" w:rsidRDefault="00996AB0"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52,79</w:t>
            </w:r>
          </w:p>
        </w:tc>
        <w:tc>
          <w:tcPr>
            <w:tcW w:w="986" w:type="dxa"/>
            <w:shd w:val="clear" w:color="auto" w:fill="auto"/>
            <w:noWrap/>
            <w:vAlign w:val="center"/>
            <w:hideMark/>
          </w:tcPr>
          <w:p w14:paraId="7AFB3606" w14:textId="77777777" w:rsidR="00996AB0" w:rsidRPr="001E4460" w:rsidRDefault="00996AB0"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10,61</w:t>
            </w:r>
          </w:p>
        </w:tc>
        <w:tc>
          <w:tcPr>
            <w:tcW w:w="1004" w:type="dxa"/>
            <w:shd w:val="clear" w:color="auto" w:fill="auto"/>
            <w:noWrap/>
            <w:vAlign w:val="center"/>
            <w:hideMark/>
          </w:tcPr>
          <w:p w14:paraId="12546D4F" w14:textId="77777777" w:rsidR="00996AB0" w:rsidRPr="001E4460" w:rsidRDefault="00996AB0" w:rsidP="001E4460">
            <w:pPr>
              <w:spacing w:before="40" w:after="40"/>
              <w:jc w:val="right"/>
              <w:rPr>
                <w:rFonts w:ascii="Times New Roman" w:eastAsiaTheme="minorEastAsia" w:hAnsi="Times New Roman"/>
                <w:b w:val="0"/>
                <w:szCs w:val="26"/>
                <w:highlight w:val="white"/>
              </w:rPr>
            </w:pPr>
            <w:r w:rsidRPr="001E4460">
              <w:rPr>
                <w:rFonts w:ascii="Times New Roman" w:eastAsiaTheme="minorEastAsia" w:hAnsi="Times New Roman"/>
                <w:b w:val="0"/>
                <w:szCs w:val="26"/>
                <w:highlight w:val="white"/>
              </w:rPr>
              <w:t>+39,54</w:t>
            </w:r>
          </w:p>
        </w:tc>
      </w:tr>
      <w:tr w:rsidR="00F947C2" w:rsidRPr="001E4460" w14:paraId="0F9E0BE7" w14:textId="77777777" w:rsidTr="001E4460">
        <w:trPr>
          <w:trHeight w:val="20"/>
          <w:jc w:val="center"/>
        </w:trPr>
        <w:tc>
          <w:tcPr>
            <w:tcW w:w="590" w:type="dxa"/>
            <w:shd w:val="clear" w:color="auto" w:fill="auto"/>
            <w:noWrap/>
            <w:vAlign w:val="center"/>
            <w:hideMark/>
          </w:tcPr>
          <w:p w14:paraId="2256515E" w14:textId="77777777" w:rsidR="00F947C2" w:rsidRPr="001E4460" w:rsidRDefault="00F947C2" w:rsidP="001E4460">
            <w:pPr>
              <w:spacing w:before="40" w:after="40"/>
              <w:jc w:val="center"/>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III</w:t>
            </w:r>
          </w:p>
        </w:tc>
        <w:tc>
          <w:tcPr>
            <w:tcW w:w="3403" w:type="dxa"/>
            <w:shd w:val="clear" w:color="auto" w:fill="auto"/>
            <w:noWrap/>
            <w:vAlign w:val="center"/>
            <w:hideMark/>
          </w:tcPr>
          <w:p w14:paraId="647C4CF3" w14:textId="77777777" w:rsidR="00F947C2" w:rsidRPr="001E4460" w:rsidRDefault="00F947C2" w:rsidP="001E4460">
            <w:pPr>
              <w:spacing w:before="40" w:after="40"/>
              <w:jc w:val="both"/>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Đất công trình điều hành - dịch vụ</w:t>
            </w:r>
          </w:p>
        </w:tc>
        <w:tc>
          <w:tcPr>
            <w:tcW w:w="1416" w:type="dxa"/>
            <w:shd w:val="clear" w:color="auto" w:fill="auto"/>
            <w:noWrap/>
            <w:vAlign w:val="center"/>
            <w:hideMark/>
          </w:tcPr>
          <w:p w14:paraId="0FA10343" w14:textId="77777777" w:rsidR="00F947C2" w:rsidRPr="001E4460" w:rsidRDefault="00F947C2"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10,255</w:t>
            </w:r>
          </w:p>
        </w:tc>
        <w:tc>
          <w:tcPr>
            <w:tcW w:w="986" w:type="dxa"/>
            <w:shd w:val="clear" w:color="auto" w:fill="auto"/>
            <w:noWrap/>
            <w:vAlign w:val="center"/>
            <w:hideMark/>
          </w:tcPr>
          <w:p w14:paraId="2F06D3EB" w14:textId="77777777" w:rsidR="00F947C2" w:rsidRPr="001E4460" w:rsidRDefault="00F947C2"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2,06</w:t>
            </w:r>
          </w:p>
        </w:tc>
        <w:tc>
          <w:tcPr>
            <w:tcW w:w="1329" w:type="dxa"/>
            <w:shd w:val="clear" w:color="auto" w:fill="auto"/>
            <w:noWrap/>
            <w:vAlign w:val="center"/>
            <w:hideMark/>
          </w:tcPr>
          <w:p w14:paraId="33FCA927" w14:textId="309924D2" w:rsidR="00F947C2" w:rsidRPr="001E4460" w:rsidRDefault="00F947C2"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10,255</w:t>
            </w:r>
          </w:p>
        </w:tc>
        <w:tc>
          <w:tcPr>
            <w:tcW w:w="986" w:type="dxa"/>
            <w:shd w:val="clear" w:color="auto" w:fill="auto"/>
            <w:noWrap/>
            <w:vAlign w:val="center"/>
            <w:hideMark/>
          </w:tcPr>
          <w:p w14:paraId="7EF1FB48" w14:textId="1F153519" w:rsidR="00F947C2" w:rsidRPr="001E4460" w:rsidRDefault="00F947C2"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2,06</w:t>
            </w:r>
          </w:p>
        </w:tc>
        <w:tc>
          <w:tcPr>
            <w:tcW w:w="1004" w:type="dxa"/>
            <w:shd w:val="clear" w:color="auto" w:fill="auto"/>
            <w:noWrap/>
            <w:vAlign w:val="center"/>
            <w:hideMark/>
          </w:tcPr>
          <w:p w14:paraId="2441E940" w14:textId="77777777" w:rsidR="00F947C2" w:rsidRPr="001E4460" w:rsidRDefault="00F947C2" w:rsidP="001E4460">
            <w:pPr>
              <w:spacing w:before="40" w:after="4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 </w:t>
            </w:r>
          </w:p>
        </w:tc>
      </w:tr>
      <w:tr w:rsidR="00DB4214" w:rsidRPr="001E4460" w14:paraId="054BD02B" w14:textId="77777777" w:rsidTr="001E4460">
        <w:trPr>
          <w:trHeight w:val="20"/>
          <w:jc w:val="center"/>
        </w:trPr>
        <w:tc>
          <w:tcPr>
            <w:tcW w:w="590" w:type="dxa"/>
            <w:shd w:val="clear" w:color="auto" w:fill="auto"/>
            <w:noWrap/>
            <w:vAlign w:val="center"/>
            <w:hideMark/>
          </w:tcPr>
          <w:p w14:paraId="3D3B539E" w14:textId="1810A015"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1</w:t>
            </w:r>
          </w:p>
        </w:tc>
        <w:tc>
          <w:tcPr>
            <w:tcW w:w="3403" w:type="dxa"/>
            <w:shd w:val="clear" w:color="auto" w:fill="auto"/>
            <w:noWrap/>
            <w:vAlign w:val="center"/>
            <w:hideMark/>
          </w:tcPr>
          <w:p w14:paraId="28039ECE"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Nhà văn phòng</w:t>
            </w:r>
          </w:p>
        </w:tc>
        <w:tc>
          <w:tcPr>
            <w:tcW w:w="1416" w:type="dxa"/>
            <w:shd w:val="clear" w:color="auto" w:fill="auto"/>
            <w:noWrap/>
            <w:vAlign w:val="center"/>
            <w:hideMark/>
          </w:tcPr>
          <w:p w14:paraId="2DF00679"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3,385</w:t>
            </w:r>
          </w:p>
        </w:tc>
        <w:tc>
          <w:tcPr>
            <w:tcW w:w="986" w:type="dxa"/>
            <w:shd w:val="clear" w:color="auto" w:fill="auto"/>
            <w:noWrap/>
            <w:vAlign w:val="center"/>
            <w:hideMark/>
          </w:tcPr>
          <w:p w14:paraId="6C352E4A"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4F3DC105"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3,385</w:t>
            </w:r>
          </w:p>
        </w:tc>
        <w:tc>
          <w:tcPr>
            <w:tcW w:w="986" w:type="dxa"/>
            <w:shd w:val="clear" w:color="auto" w:fill="auto"/>
            <w:noWrap/>
            <w:vAlign w:val="center"/>
            <w:hideMark/>
          </w:tcPr>
          <w:p w14:paraId="0F22CBA3"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44EAF87E"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712B0776" w14:textId="77777777" w:rsidTr="001E4460">
        <w:trPr>
          <w:trHeight w:val="20"/>
          <w:jc w:val="center"/>
        </w:trPr>
        <w:tc>
          <w:tcPr>
            <w:tcW w:w="590" w:type="dxa"/>
            <w:shd w:val="clear" w:color="auto" w:fill="auto"/>
            <w:noWrap/>
            <w:vAlign w:val="center"/>
            <w:hideMark/>
          </w:tcPr>
          <w:p w14:paraId="487DC5A8" w14:textId="1BE41544"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2</w:t>
            </w:r>
          </w:p>
        </w:tc>
        <w:tc>
          <w:tcPr>
            <w:tcW w:w="3403" w:type="dxa"/>
            <w:shd w:val="clear" w:color="auto" w:fill="auto"/>
            <w:noWrap/>
            <w:vAlign w:val="center"/>
            <w:hideMark/>
          </w:tcPr>
          <w:p w14:paraId="1C14952D"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Bưu điện</w:t>
            </w:r>
          </w:p>
        </w:tc>
        <w:tc>
          <w:tcPr>
            <w:tcW w:w="1416" w:type="dxa"/>
            <w:shd w:val="clear" w:color="auto" w:fill="auto"/>
            <w:noWrap/>
            <w:vAlign w:val="center"/>
            <w:hideMark/>
          </w:tcPr>
          <w:p w14:paraId="5CAB9C56"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0,29</w:t>
            </w:r>
          </w:p>
        </w:tc>
        <w:tc>
          <w:tcPr>
            <w:tcW w:w="986" w:type="dxa"/>
            <w:shd w:val="clear" w:color="auto" w:fill="auto"/>
            <w:noWrap/>
            <w:vAlign w:val="center"/>
            <w:hideMark/>
          </w:tcPr>
          <w:p w14:paraId="3E9989E6"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234C23A8"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0,29</w:t>
            </w:r>
          </w:p>
        </w:tc>
        <w:tc>
          <w:tcPr>
            <w:tcW w:w="986" w:type="dxa"/>
            <w:shd w:val="clear" w:color="auto" w:fill="auto"/>
            <w:noWrap/>
            <w:vAlign w:val="center"/>
            <w:hideMark/>
          </w:tcPr>
          <w:p w14:paraId="3B00BB79"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2624E9D3"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0328B81C" w14:textId="77777777" w:rsidTr="001E4460">
        <w:trPr>
          <w:trHeight w:val="20"/>
          <w:jc w:val="center"/>
        </w:trPr>
        <w:tc>
          <w:tcPr>
            <w:tcW w:w="590" w:type="dxa"/>
            <w:shd w:val="clear" w:color="auto" w:fill="auto"/>
            <w:noWrap/>
            <w:vAlign w:val="center"/>
            <w:hideMark/>
          </w:tcPr>
          <w:p w14:paraId="1ACA2278" w14:textId="22E08F3E"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3</w:t>
            </w:r>
            <w:r w:rsidR="00996AB0" w:rsidRPr="001E4460">
              <w:rPr>
                <w:rFonts w:ascii="Times New Roman" w:eastAsiaTheme="minorEastAsia" w:hAnsi="Times New Roman"/>
                <w:b w:val="0"/>
                <w:i/>
                <w:szCs w:val="26"/>
                <w:highlight w:val="white"/>
              </w:rPr>
              <w:t> </w:t>
            </w:r>
          </w:p>
        </w:tc>
        <w:tc>
          <w:tcPr>
            <w:tcW w:w="3403" w:type="dxa"/>
            <w:shd w:val="clear" w:color="auto" w:fill="auto"/>
            <w:noWrap/>
            <w:vAlign w:val="center"/>
            <w:hideMark/>
          </w:tcPr>
          <w:p w14:paraId="57991EF3"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Ngân hàng</w:t>
            </w:r>
          </w:p>
        </w:tc>
        <w:tc>
          <w:tcPr>
            <w:tcW w:w="1416" w:type="dxa"/>
            <w:shd w:val="clear" w:color="auto" w:fill="auto"/>
            <w:noWrap/>
            <w:vAlign w:val="center"/>
            <w:hideMark/>
          </w:tcPr>
          <w:p w14:paraId="28452373"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0,99</w:t>
            </w:r>
          </w:p>
        </w:tc>
        <w:tc>
          <w:tcPr>
            <w:tcW w:w="986" w:type="dxa"/>
            <w:shd w:val="clear" w:color="auto" w:fill="auto"/>
            <w:noWrap/>
            <w:vAlign w:val="center"/>
            <w:hideMark/>
          </w:tcPr>
          <w:p w14:paraId="7F6DBE14"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3021F429"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0,99</w:t>
            </w:r>
          </w:p>
        </w:tc>
        <w:tc>
          <w:tcPr>
            <w:tcW w:w="986" w:type="dxa"/>
            <w:shd w:val="clear" w:color="auto" w:fill="auto"/>
            <w:noWrap/>
            <w:vAlign w:val="center"/>
            <w:hideMark/>
          </w:tcPr>
          <w:p w14:paraId="21A09C24"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2992E35A"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7E9A21AE" w14:textId="77777777" w:rsidTr="001E4460">
        <w:trPr>
          <w:trHeight w:val="20"/>
          <w:jc w:val="center"/>
        </w:trPr>
        <w:tc>
          <w:tcPr>
            <w:tcW w:w="590" w:type="dxa"/>
            <w:shd w:val="clear" w:color="auto" w:fill="auto"/>
            <w:noWrap/>
            <w:vAlign w:val="center"/>
            <w:hideMark/>
          </w:tcPr>
          <w:p w14:paraId="4C2BB76E" w14:textId="553092BD"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4</w:t>
            </w:r>
          </w:p>
        </w:tc>
        <w:tc>
          <w:tcPr>
            <w:tcW w:w="3403" w:type="dxa"/>
            <w:shd w:val="clear" w:color="auto" w:fill="auto"/>
            <w:noWrap/>
            <w:vAlign w:val="center"/>
            <w:hideMark/>
          </w:tcPr>
          <w:p w14:paraId="4428C5B7"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Công an PCCC</w:t>
            </w:r>
          </w:p>
        </w:tc>
        <w:tc>
          <w:tcPr>
            <w:tcW w:w="1416" w:type="dxa"/>
            <w:shd w:val="clear" w:color="auto" w:fill="auto"/>
            <w:noWrap/>
            <w:vAlign w:val="center"/>
            <w:hideMark/>
          </w:tcPr>
          <w:p w14:paraId="6B35C449"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0,33</w:t>
            </w:r>
          </w:p>
        </w:tc>
        <w:tc>
          <w:tcPr>
            <w:tcW w:w="986" w:type="dxa"/>
            <w:shd w:val="clear" w:color="auto" w:fill="auto"/>
            <w:noWrap/>
            <w:vAlign w:val="center"/>
            <w:hideMark/>
          </w:tcPr>
          <w:p w14:paraId="08B81750"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19631608"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0,33</w:t>
            </w:r>
          </w:p>
        </w:tc>
        <w:tc>
          <w:tcPr>
            <w:tcW w:w="986" w:type="dxa"/>
            <w:shd w:val="clear" w:color="auto" w:fill="auto"/>
            <w:noWrap/>
            <w:vAlign w:val="center"/>
            <w:hideMark/>
          </w:tcPr>
          <w:p w14:paraId="0950ECB4"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009566EC"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6D09EF4D" w14:textId="77777777" w:rsidTr="001E4460">
        <w:trPr>
          <w:trHeight w:val="20"/>
          <w:jc w:val="center"/>
        </w:trPr>
        <w:tc>
          <w:tcPr>
            <w:tcW w:w="590" w:type="dxa"/>
            <w:shd w:val="clear" w:color="auto" w:fill="auto"/>
            <w:noWrap/>
            <w:vAlign w:val="center"/>
            <w:hideMark/>
          </w:tcPr>
          <w:p w14:paraId="7A0B0805" w14:textId="43B490B9"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5</w:t>
            </w:r>
          </w:p>
        </w:tc>
        <w:tc>
          <w:tcPr>
            <w:tcW w:w="3403" w:type="dxa"/>
            <w:shd w:val="clear" w:color="auto" w:fill="auto"/>
            <w:noWrap/>
            <w:vAlign w:val="center"/>
            <w:hideMark/>
          </w:tcPr>
          <w:p w14:paraId="143F9E48" w14:textId="0AF1722A"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xml:space="preserve">Công an </w:t>
            </w:r>
            <w:r w:rsidR="00880887" w:rsidRPr="001E4460">
              <w:rPr>
                <w:rFonts w:ascii="Times New Roman" w:eastAsiaTheme="minorEastAsia" w:hAnsi="Times New Roman"/>
                <w:b w:val="0"/>
                <w:i/>
                <w:szCs w:val="26"/>
                <w:highlight w:val="white"/>
              </w:rPr>
              <w:t>Khu công nghiệp</w:t>
            </w:r>
            <w:r w:rsidRPr="001E4460">
              <w:rPr>
                <w:rFonts w:ascii="Times New Roman" w:eastAsiaTheme="minorEastAsia" w:hAnsi="Times New Roman"/>
                <w:b w:val="0"/>
                <w:i/>
                <w:szCs w:val="26"/>
                <w:highlight w:val="white"/>
              </w:rPr>
              <w:t xml:space="preserve"> </w:t>
            </w:r>
          </w:p>
        </w:tc>
        <w:tc>
          <w:tcPr>
            <w:tcW w:w="1416" w:type="dxa"/>
            <w:shd w:val="clear" w:color="auto" w:fill="auto"/>
            <w:noWrap/>
            <w:vAlign w:val="center"/>
            <w:hideMark/>
          </w:tcPr>
          <w:p w14:paraId="67A7EA60"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0,21</w:t>
            </w:r>
          </w:p>
        </w:tc>
        <w:tc>
          <w:tcPr>
            <w:tcW w:w="986" w:type="dxa"/>
            <w:shd w:val="clear" w:color="auto" w:fill="auto"/>
            <w:noWrap/>
            <w:vAlign w:val="center"/>
            <w:hideMark/>
          </w:tcPr>
          <w:p w14:paraId="2FD743E3"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70541B3A"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0,21</w:t>
            </w:r>
          </w:p>
        </w:tc>
        <w:tc>
          <w:tcPr>
            <w:tcW w:w="986" w:type="dxa"/>
            <w:shd w:val="clear" w:color="auto" w:fill="auto"/>
            <w:noWrap/>
            <w:vAlign w:val="center"/>
            <w:hideMark/>
          </w:tcPr>
          <w:p w14:paraId="65A57003"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16C70B51"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62202030" w14:textId="77777777" w:rsidTr="001E4460">
        <w:trPr>
          <w:trHeight w:val="20"/>
          <w:jc w:val="center"/>
        </w:trPr>
        <w:tc>
          <w:tcPr>
            <w:tcW w:w="590" w:type="dxa"/>
            <w:shd w:val="clear" w:color="auto" w:fill="auto"/>
            <w:noWrap/>
            <w:vAlign w:val="center"/>
            <w:hideMark/>
          </w:tcPr>
          <w:p w14:paraId="312E44C0" w14:textId="64A4E130"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6</w:t>
            </w:r>
          </w:p>
        </w:tc>
        <w:tc>
          <w:tcPr>
            <w:tcW w:w="3403" w:type="dxa"/>
            <w:shd w:val="clear" w:color="auto" w:fill="auto"/>
            <w:noWrap/>
            <w:vAlign w:val="center"/>
            <w:hideMark/>
          </w:tcPr>
          <w:p w14:paraId="57104341"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Chi cục Hải quan</w:t>
            </w:r>
          </w:p>
        </w:tc>
        <w:tc>
          <w:tcPr>
            <w:tcW w:w="1416" w:type="dxa"/>
            <w:shd w:val="clear" w:color="auto" w:fill="auto"/>
            <w:noWrap/>
            <w:vAlign w:val="center"/>
            <w:hideMark/>
          </w:tcPr>
          <w:p w14:paraId="25F0F5B9"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0,21</w:t>
            </w:r>
          </w:p>
        </w:tc>
        <w:tc>
          <w:tcPr>
            <w:tcW w:w="986" w:type="dxa"/>
            <w:shd w:val="clear" w:color="auto" w:fill="auto"/>
            <w:noWrap/>
            <w:vAlign w:val="center"/>
            <w:hideMark/>
          </w:tcPr>
          <w:p w14:paraId="280F7D45"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75458958"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0,21</w:t>
            </w:r>
          </w:p>
        </w:tc>
        <w:tc>
          <w:tcPr>
            <w:tcW w:w="986" w:type="dxa"/>
            <w:shd w:val="clear" w:color="auto" w:fill="auto"/>
            <w:noWrap/>
            <w:vAlign w:val="center"/>
            <w:hideMark/>
          </w:tcPr>
          <w:p w14:paraId="07B2E78A"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75694244"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2F42E2FC" w14:textId="77777777" w:rsidTr="001E4460">
        <w:trPr>
          <w:trHeight w:val="20"/>
          <w:jc w:val="center"/>
        </w:trPr>
        <w:tc>
          <w:tcPr>
            <w:tcW w:w="590" w:type="dxa"/>
            <w:shd w:val="clear" w:color="auto" w:fill="auto"/>
            <w:noWrap/>
            <w:vAlign w:val="center"/>
            <w:hideMark/>
          </w:tcPr>
          <w:p w14:paraId="057FCA73" w14:textId="0A11A33E"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7</w:t>
            </w:r>
          </w:p>
        </w:tc>
        <w:tc>
          <w:tcPr>
            <w:tcW w:w="3403" w:type="dxa"/>
            <w:shd w:val="clear" w:color="auto" w:fill="auto"/>
            <w:noWrap/>
            <w:vAlign w:val="center"/>
            <w:hideMark/>
          </w:tcPr>
          <w:p w14:paraId="12865EAB"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Dịch vụ tổng hợp</w:t>
            </w:r>
          </w:p>
        </w:tc>
        <w:tc>
          <w:tcPr>
            <w:tcW w:w="1416" w:type="dxa"/>
            <w:shd w:val="clear" w:color="auto" w:fill="auto"/>
            <w:noWrap/>
            <w:vAlign w:val="center"/>
            <w:hideMark/>
          </w:tcPr>
          <w:p w14:paraId="47EA8523"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4,74</w:t>
            </w:r>
          </w:p>
        </w:tc>
        <w:tc>
          <w:tcPr>
            <w:tcW w:w="986" w:type="dxa"/>
            <w:shd w:val="clear" w:color="auto" w:fill="auto"/>
            <w:noWrap/>
            <w:vAlign w:val="center"/>
            <w:hideMark/>
          </w:tcPr>
          <w:p w14:paraId="0B026057"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7536AE29"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4,74</w:t>
            </w:r>
          </w:p>
        </w:tc>
        <w:tc>
          <w:tcPr>
            <w:tcW w:w="986" w:type="dxa"/>
            <w:shd w:val="clear" w:color="auto" w:fill="auto"/>
            <w:noWrap/>
            <w:vAlign w:val="center"/>
            <w:hideMark/>
          </w:tcPr>
          <w:p w14:paraId="4DC462D0"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020FB296"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41C31AF7" w14:textId="77777777" w:rsidTr="001E4460">
        <w:trPr>
          <w:trHeight w:val="20"/>
          <w:jc w:val="center"/>
        </w:trPr>
        <w:tc>
          <w:tcPr>
            <w:tcW w:w="590" w:type="dxa"/>
            <w:shd w:val="clear" w:color="auto" w:fill="auto"/>
            <w:noWrap/>
            <w:vAlign w:val="center"/>
            <w:hideMark/>
          </w:tcPr>
          <w:p w14:paraId="340AA3C2" w14:textId="403BAF2E"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8</w:t>
            </w:r>
          </w:p>
        </w:tc>
        <w:tc>
          <w:tcPr>
            <w:tcW w:w="3403" w:type="dxa"/>
            <w:shd w:val="clear" w:color="auto" w:fill="auto"/>
            <w:noWrap/>
            <w:vAlign w:val="center"/>
            <w:hideMark/>
          </w:tcPr>
          <w:p w14:paraId="17391B87"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Chốt dân quân</w:t>
            </w:r>
          </w:p>
        </w:tc>
        <w:tc>
          <w:tcPr>
            <w:tcW w:w="1416" w:type="dxa"/>
            <w:shd w:val="clear" w:color="auto" w:fill="auto"/>
            <w:noWrap/>
            <w:vAlign w:val="center"/>
            <w:hideMark/>
          </w:tcPr>
          <w:p w14:paraId="04E1B98D"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0,10</w:t>
            </w:r>
          </w:p>
        </w:tc>
        <w:tc>
          <w:tcPr>
            <w:tcW w:w="986" w:type="dxa"/>
            <w:shd w:val="clear" w:color="auto" w:fill="auto"/>
            <w:noWrap/>
            <w:vAlign w:val="center"/>
            <w:hideMark/>
          </w:tcPr>
          <w:p w14:paraId="62980FD7"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7EA49F17" w14:textId="653E7388" w:rsidR="00996AB0" w:rsidRPr="001E4460" w:rsidRDefault="00F947C2"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0,10</w:t>
            </w:r>
          </w:p>
        </w:tc>
        <w:tc>
          <w:tcPr>
            <w:tcW w:w="986" w:type="dxa"/>
            <w:shd w:val="clear" w:color="auto" w:fill="auto"/>
            <w:noWrap/>
            <w:vAlign w:val="center"/>
            <w:hideMark/>
          </w:tcPr>
          <w:p w14:paraId="0C783C74"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7BB3F4CB"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028C7F90" w14:textId="77777777" w:rsidTr="001E4460">
        <w:trPr>
          <w:trHeight w:val="20"/>
          <w:jc w:val="center"/>
        </w:trPr>
        <w:tc>
          <w:tcPr>
            <w:tcW w:w="590" w:type="dxa"/>
            <w:shd w:val="clear" w:color="auto" w:fill="auto"/>
            <w:noWrap/>
            <w:vAlign w:val="center"/>
            <w:hideMark/>
          </w:tcPr>
          <w:p w14:paraId="74EE3C16" w14:textId="77777777" w:rsidR="00996AB0" w:rsidRPr="001E4460" w:rsidRDefault="00996AB0" w:rsidP="001E4460">
            <w:pPr>
              <w:spacing w:before="20" w:after="20"/>
              <w:jc w:val="center"/>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IV</w:t>
            </w:r>
          </w:p>
        </w:tc>
        <w:tc>
          <w:tcPr>
            <w:tcW w:w="3403" w:type="dxa"/>
            <w:shd w:val="clear" w:color="auto" w:fill="auto"/>
            <w:noWrap/>
            <w:vAlign w:val="center"/>
            <w:hideMark/>
          </w:tcPr>
          <w:p w14:paraId="72840755" w14:textId="77777777" w:rsidR="00996AB0" w:rsidRPr="001E4460" w:rsidRDefault="00996AB0" w:rsidP="001E4460">
            <w:pPr>
              <w:spacing w:before="20" w:after="20"/>
              <w:jc w:val="both"/>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Đất công trình đầu mối hạ tầng kỹ thuật</w:t>
            </w:r>
          </w:p>
        </w:tc>
        <w:tc>
          <w:tcPr>
            <w:tcW w:w="1416" w:type="dxa"/>
            <w:shd w:val="clear" w:color="auto" w:fill="auto"/>
            <w:noWrap/>
            <w:vAlign w:val="center"/>
            <w:hideMark/>
          </w:tcPr>
          <w:p w14:paraId="4E1A4515" w14:textId="77777777" w:rsidR="00996AB0" w:rsidRPr="001E4460" w:rsidRDefault="00996AB0"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7,425</w:t>
            </w:r>
          </w:p>
        </w:tc>
        <w:tc>
          <w:tcPr>
            <w:tcW w:w="986" w:type="dxa"/>
            <w:shd w:val="clear" w:color="auto" w:fill="auto"/>
            <w:noWrap/>
            <w:vAlign w:val="center"/>
            <w:hideMark/>
          </w:tcPr>
          <w:p w14:paraId="60D9248C" w14:textId="77777777" w:rsidR="00996AB0" w:rsidRPr="001E4460" w:rsidRDefault="00996AB0"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1,49</w:t>
            </w:r>
          </w:p>
        </w:tc>
        <w:tc>
          <w:tcPr>
            <w:tcW w:w="1329" w:type="dxa"/>
            <w:shd w:val="clear" w:color="auto" w:fill="auto"/>
            <w:noWrap/>
            <w:vAlign w:val="center"/>
            <w:hideMark/>
          </w:tcPr>
          <w:p w14:paraId="055BFA9C" w14:textId="77777777" w:rsidR="00996AB0" w:rsidRPr="001E4460" w:rsidRDefault="00996AB0"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7,425</w:t>
            </w:r>
          </w:p>
        </w:tc>
        <w:tc>
          <w:tcPr>
            <w:tcW w:w="986" w:type="dxa"/>
            <w:shd w:val="clear" w:color="auto" w:fill="auto"/>
            <w:noWrap/>
            <w:vAlign w:val="center"/>
            <w:hideMark/>
          </w:tcPr>
          <w:p w14:paraId="34A9EDCB" w14:textId="77777777" w:rsidR="00996AB0" w:rsidRPr="001E4460" w:rsidRDefault="00996AB0"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1,49</w:t>
            </w:r>
          </w:p>
        </w:tc>
        <w:tc>
          <w:tcPr>
            <w:tcW w:w="1004" w:type="dxa"/>
            <w:shd w:val="clear" w:color="auto" w:fill="auto"/>
            <w:noWrap/>
            <w:vAlign w:val="center"/>
            <w:hideMark/>
          </w:tcPr>
          <w:p w14:paraId="76144448" w14:textId="77777777" w:rsidR="00996AB0" w:rsidRPr="001E4460" w:rsidRDefault="00996AB0" w:rsidP="001E4460">
            <w:pPr>
              <w:spacing w:before="20" w:after="20"/>
              <w:jc w:val="right"/>
              <w:rPr>
                <w:rFonts w:ascii="Times New Roman" w:eastAsiaTheme="minorEastAsia" w:hAnsi="Times New Roman"/>
                <w:b w:val="0"/>
                <w:szCs w:val="26"/>
                <w:highlight w:val="white"/>
              </w:rPr>
            </w:pPr>
            <w:r w:rsidRPr="001E4460">
              <w:rPr>
                <w:rFonts w:ascii="Times New Roman" w:eastAsiaTheme="minorEastAsia" w:hAnsi="Times New Roman"/>
                <w:b w:val="0"/>
                <w:szCs w:val="26"/>
                <w:highlight w:val="white"/>
              </w:rPr>
              <w:t> </w:t>
            </w:r>
          </w:p>
        </w:tc>
      </w:tr>
      <w:tr w:rsidR="00DB4214" w:rsidRPr="001E4460" w14:paraId="48830232" w14:textId="77777777" w:rsidTr="001E4460">
        <w:trPr>
          <w:trHeight w:val="20"/>
          <w:jc w:val="center"/>
        </w:trPr>
        <w:tc>
          <w:tcPr>
            <w:tcW w:w="590" w:type="dxa"/>
            <w:shd w:val="clear" w:color="auto" w:fill="auto"/>
            <w:noWrap/>
            <w:vAlign w:val="center"/>
            <w:hideMark/>
          </w:tcPr>
          <w:p w14:paraId="63065F19" w14:textId="4CBC54EC"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1</w:t>
            </w:r>
            <w:r w:rsidR="00996AB0" w:rsidRPr="001E4460">
              <w:rPr>
                <w:rFonts w:ascii="Times New Roman" w:eastAsiaTheme="minorEastAsia" w:hAnsi="Times New Roman"/>
                <w:b w:val="0"/>
                <w:i/>
                <w:szCs w:val="26"/>
                <w:highlight w:val="white"/>
              </w:rPr>
              <w:t> </w:t>
            </w:r>
          </w:p>
        </w:tc>
        <w:tc>
          <w:tcPr>
            <w:tcW w:w="3403" w:type="dxa"/>
            <w:shd w:val="clear" w:color="auto" w:fill="auto"/>
            <w:noWrap/>
            <w:vAlign w:val="center"/>
            <w:hideMark/>
          </w:tcPr>
          <w:p w14:paraId="067B2D3C"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Nhà máy xử lý nước thải</w:t>
            </w:r>
          </w:p>
        </w:tc>
        <w:tc>
          <w:tcPr>
            <w:tcW w:w="1416" w:type="dxa"/>
            <w:shd w:val="clear" w:color="auto" w:fill="auto"/>
            <w:noWrap/>
            <w:vAlign w:val="center"/>
            <w:hideMark/>
          </w:tcPr>
          <w:p w14:paraId="3E831789"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3,17</w:t>
            </w:r>
          </w:p>
        </w:tc>
        <w:tc>
          <w:tcPr>
            <w:tcW w:w="986" w:type="dxa"/>
            <w:shd w:val="clear" w:color="auto" w:fill="auto"/>
            <w:noWrap/>
            <w:vAlign w:val="center"/>
            <w:hideMark/>
          </w:tcPr>
          <w:p w14:paraId="462ABA36"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7036827B"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3,17</w:t>
            </w:r>
          </w:p>
        </w:tc>
        <w:tc>
          <w:tcPr>
            <w:tcW w:w="986" w:type="dxa"/>
            <w:shd w:val="clear" w:color="auto" w:fill="auto"/>
            <w:noWrap/>
            <w:vAlign w:val="center"/>
            <w:hideMark/>
          </w:tcPr>
          <w:p w14:paraId="763892DB"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7366C43B"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30483055" w14:textId="77777777" w:rsidTr="001E4460">
        <w:trPr>
          <w:trHeight w:val="20"/>
          <w:jc w:val="center"/>
        </w:trPr>
        <w:tc>
          <w:tcPr>
            <w:tcW w:w="590" w:type="dxa"/>
            <w:shd w:val="clear" w:color="auto" w:fill="auto"/>
            <w:noWrap/>
            <w:vAlign w:val="center"/>
            <w:hideMark/>
          </w:tcPr>
          <w:p w14:paraId="64F80E41" w14:textId="19794AAA"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2</w:t>
            </w:r>
          </w:p>
        </w:tc>
        <w:tc>
          <w:tcPr>
            <w:tcW w:w="3403" w:type="dxa"/>
            <w:shd w:val="clear" w:color="auto" w:fill="auto"/>
            <w:noWrap/>
            <w:vAlign w:val="center"/>
            <w:hideMark/>
          </w:tcPr>
          <w:p w14:paraId="1B47C881"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Trạm điện</w:t>
            </w:r>
          </w:p>
        </w:tc>
        <w:tc>
          <w:tcPr>
            <w:tcW w:w="1416" w:type="dxa"/>
            <w:shd w:val="clear" w:color="auto" w:fill="auto"/>
            <w:noWrap/>
            <w:vAlign w:val="center"/>
            <w:hideMark/>
          </w:tcPr>
          <w:p w14:paraId="2BE3BE21"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0,76</w:t>
            </w:r>
          </w:p>
        </w:tc>
        <w:tc>
          <w:tcPr>
            <w:tcW w:w="986" w:type="dxa"/>
            <w:shd w:val="clear" w:color="auto" w:fill="auto"/>
            <w:noWrap/>
            <w:vAlign w:val="center"/>
            <w:hideMark/>
          </w:tcPr>
          <w:p w14:paraId="5B01B37B"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6B4F5810"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0,76</w:t>
            </w:r>
          </w:p>
        </w:tc>
        <w:tc>
          <w:tcPr>
            <w:tcW w:w="986" w:type="dxa"/>
            <w:shd w:val="clear" w:color="auto" w:fill="auto"/>
            <w:noWrap/>
            <w:vAlign w:val="center"/>
            <w:hideMark/>
          </w:tcPr>
          <w:p w14:paraId="5DF24A9B"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3325129F"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004F3A4C" w14:textId="77777777" w:rsidTr="001E4460">
        <w:trPr>
          <w:trHeight w:val="20"/>
          <w:jc w:val="center"/>
        </w:trPr>
        <w:tc>
          <w:tcPr>
            <w:tcW w:w="590" w:type="dxa"/>
            <w:shd w:val="clear" w:color="auto" w:fill="auto"/>
            <w:noWrap/>
            <w:vAlign w:val="center"/>
            <w:hideMark/>
          </w:tcPr>
          <w:p w14:paraId="5C730D29" w14:textId="654E3928"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3</w:t>
            </w:r>
          </w:p>
        </w:tc>
        <w:tc>
          <w:tcPr>
            <w:tcW w:w="3403" w:type="dxa"/>
            <w:shd w:val="clear" w:color="auto" w:fill="auto"/>
            <w:noWrap/>
            <w:vAlign w:val="center"/>
            <w:hideMark/>
          </w:tcPr>
          <w:p w14:paraId="44CCC765"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Trạm bơm cấp nước số 1</w:t>
            </w:r>
          </w:p>
        </w:tc>
        <w:tc>
          <w:tcPr>
            <w:tcW w:w="1416" w:type="dxa"/>
            <w:shd w:val="clear" w:color="auto" w:fill="auto"/>
            <w:noWrap/>
            <w:vAlign w:val="center"/>
            <w:hideMark/>
          </w:tcPr>
          <w:p w14:paraId="7F0A3DF0"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0,53</w:t>
            </w:r>
          </w:p>
        </w:tc>
        <w:tc>
          <w:tcPr>
            <w:tcW w:w="986" w:type="dxa"/>
            <w:shd w:val="clear" w:color="auto" w:fill="auto"/>
            <w:noWrap/>
            <w:vAlign w:val="center"/>
            <w:hideMark/>
          </w:tcPr>
          <w:p w14:paraId="46F70EA2"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0EF92CCE"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0,53</w:t>
            </w:r>
          </w:p>
        </w:tc>
        <w:tc>
          <w:tcPr>
            <w:tcW w:w="986" w:type="dxa"/>
            <w:shd w:val="clear" w:color="auto" w:fill="auto"/>
            <w:noWrap/>
            <w:vAlign w:val="center"/>
            <w:hideMark/>
          </w:tcPr>
          <w:p w14:paraId="0838870C"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7BA19147"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7AEF77FA" w14:textId="77777777" w:rsidTr="001E4460">
        <w:trPr>
          <w:trHeight w:val="20"/>
          <w:jc w:val="center"/>
        </w:trPr>
        <w:tc>
          <w:tcPr>
            <w:tcW w:w="590" w:type="dxa"/>
            <w:shd w:val="clear" w:color="auto" w:fill="auto"/>
            <w:noWrap/>
            <w:vAlign w:val="center"/>
            <w:hideMark/>
          </w:tcPr>
          <w:p w14:paraId="7A7C1F7E" w14:textId="0FF8F660"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4</w:t>
            </w:r>
          </w:p>
        </w:tc>
        <w:tc>
          <w:tcPr>
            <w:tcW w:w="3403" w:type="dxa"/>
            <w:shd w:val="clear" w:color="auto" w:fill="auto"/>
            <w:noWrap/>
            <w:vAlign w:val="center"/>
            <w:hideMark/>
          </w:tcPr>
          <w:p w14:paraId="06D11339"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Trạm bơm cấp nước số 2</w:t>
            </w:r>
          </w:p>
        </w:tc>
        <w:tc>
          <w:tcPr>
            <w:tcW w:w="1416" w:type="dxa"/>
            <w:shd w:val="clear" w:color="auto" w:fill="auto"/>
            <w:noWrap/>
            <w:vAlign w:val="center"/>
            <w:hideMark/>
          </w:tcPr>
          <w:p w14:paraId="1DDB2988"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0,86</w:t>
            </w:r>
          </w:p>
        </w:tc>
        <w:tc>
          <w:tcPr>
            <w:tcW w:w="986" w:type="dxa"/>
            <w:shd w:val="clear" w:color="auto" w:fill="auto"/>
            <w:noWrap/>
            <w:vAlign w:val="center"/>
            <w:hideMark/>
          </w:tcPr>
          <w:p w14:paraId="7BD5063E"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365D6F70"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0,86</w:t>
            </w:r>
          </w:p>
        </w:tc>
        <w:tc>
          <w:tcPr>
            <w:tcW w:w="986" w:type="dxa"/>
            <w:shd w:val="clear" w:color="auto" w:fill="auto"/>
            <w:noWrap/>
            <w:vAlign w:val="center"/>
            <w:hideMark/>
          </w:tcPr>
          <w:p w14:paraId="3988D95B"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52073E57"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2C9F49C5" w14:textId="77777777" w:rsidTr="001E4460">
        <w:trPr>
          <w:trHeight w:val="20"/>
          <w:jc w:val="center"/>
        </w:trPr>
        <w:tc>
          <w:tcPr>
            <w:tcW w:w="590" w:type="dxa"/>
            <w:shd w:val="clear" w:color="auto" w:fill="auto"/>
            <w:noWrap/>
            <w:vAlign w:val="center"/>
            <w:hideMark/>
          </w:tcPr>
          <w:p w14:paraId="4FDAB2FF" w14:textId="5B6EF0D0"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5</w:t>
            </w:r>
          </w:p>
        </w:tc>
        <w:tc>
          <w:tcPr>
            <w:tcW w:w="3403" w:type="dxa"/>
            <w:shd w:val="clear" w:color="auto" w:fill="auto"/>
            <w:noWrap/>
            <w:vAlign w:val="center"/>
            <w:hideMark/>
          </w:tcPr>
          <w:p w14:paraId="1411C02C"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Trạm sửa chữa, bảo trì</w:t>
            </w:r>
          </w:p>
        </w:tc>
        <w:tc>
          <w:tcPr>
            <w:tcW w:w="1416" w:type="dxa"/>
            <w:shd w:val="clear" w:color="auto" w:fill="auto"/>
            <w:noWrap/>
            <w:vAlign w:val="center"/>
            <w:hideMark/>
          </w:tcPr>
          <w:p w14:paraId="0806222B"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1,55</w:t>
            </w:r>
          </w:p>
        </w:tc>
        <w:tc>
          <w:tcPr>
            <w:tcW w:w="986" w:type="dxa"/>
            <w:shd w:val="clear" w:color="auto" w:fill="auto"/>
            <w:noWrap/>
            <w:vAlign w:val="center"/>
            <w:hideMark/>
          </w:tcPr>
          <w:p w14:paraId="6E59785A"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796AFF64"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1,55</w:t>
            </w:r>
          </w:p>
        </w:tc>
        <w:tc>
          <w:tcPr>
            <w:tcW w:w="986" w:type="dxa"/>
            <w:shd w:val="clear" w:color="auto" w:fill="auto"/>
            <w:noWrap/>
            <w:vAlign w:val="center"/>
            <w:hideMark/>
          </w:tcPr>
          <w:p w14:paraId="18D49259"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2DFF0CEA"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00956D17" w14:textId="77777777" w:rsidTr="001E4460">
        <w:trPr>
          <w:trHeight w:val="20"/>
          <w:jc w:val="center"/>
        </w:trPr>
        <w:tc>
          <w:tcPr>
            <w:tcW w:w="590" w:type="dxa"/>
            <w:shd w:val="clear" w:color="auto" w:fill="auto"/>
            <w:noWrap/>
            <w:vAlign w:val="center"/>
            <w:hideMark/>
          </w:tcPr>
          <w:p w14:paraId="75DDDF75" w14:textId="482793CA"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6</w:t>
            </w:r>
          </w:p>
        </w:tc>
        <w:tc>
          <w:tcPr>
            <w:tcW w:w="3403" w:type="dxa"/>
            <w:shd w:val="clear" w:color="auto" w:fill="auto"/>
            <w:noWrap/>
            <w:vAlign w:val="center"/>
            <w:hideMark/>
          </w:tcPr>
          <w:p w14:paraId="5BD283FD"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Trạm BTS</w:t>
            </w:r>
          </w:p>
        </w:tc>
        <w:tc>
          <w:tcPr>
            <w:tcW w:w="1416" w:type="dxa"/>
            <w:shd w:val="clear" w:color="auto" w:fill="auto"/>
            <w:noWrap/>
            <w:vAlign w:val="center"/>
            <w:hideMark/>
          </w:tcPr>
          <w:p w14:paraId="361E5DBF"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0,13</w:t>
            </w:r>
          </w:p>
        </w:tc>
        <w:tc>
          <w:tcPr>
            <w:tcW w:w="986" w:type="dxa"/>
            <w:shd w:val="clear" w:color="auto" w:fill="auto"/>
            <w:noWrap/>
            <w:vAlign w:val="center"/>
            <w:hideMark/>
          </w:tcPr>
          <w:p w14:paraId="45FF4440"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6CEA193F"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0,13</w:t>
            </w:r>
          </w:p>
        </w:tc>
        <w:tc>
          <w:tcPr>
            <w:tcW w:w="986" w:type="dxa"/>
            <w:shd w:val="clear" w:color="auto" w:fill="auto"/>
            <w:noWrap/>
            <w:vAlign w:val="center"/>
            <w:hideMark/>
          </w:tcPr>
          <w:p w14:paraId="6BD78975"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46C14C35"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7074D7FE" w14:textId="77777777" w:rsidTr="001E4460">
        <w:trPr>
          <w:trHeight w:val="20"/>
          <w:jc w:val="center"/>
        </w:trPr>
        <w:tc>
          <w:tcPr>
            <w:tcW w:w="590" w:type="dxa"/>
            <w:shd w:val="clear" w:color="auto" w:fill="auto"/>
            <w:noWrap/>
            <w:vAlign w:val="center"/>
            <w:hideMark/>
          </w:tcPr>
          <w:p w14:paraId="7F86CB0A" w14:textId="6F00E733"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7</w:t>
            </w:r>
          </w:p>
        </w:tc>
        <w:tc>
          <w:tcPr>
            <w:tcW w:w="3403" w:type="dxa"/>
            <w:shd w:val="clear" w:color="auto" w:fill="auto"/>
            <w:noWrap/>
            <w:vAlign w:val="center"/>
            <w:hideMark/>
          </w:tcPr>
          <w:p w14:paraId="71284DF8"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Cửa hàng xăng dầu</w:t>
            </w:r>
          </w:p>
        </w:tc>
        <w:tc>
          <w:tcPr>
            <w:tcW w:w="1416" w:type="dxa"/>
            <w:shd w:val="clear" w:color="auto" w:fill="auto"/>
            <w:noWrap/>
            <w:vAlign w:val="center"/>
            <w:hideMark/>
          </w:tcPr>
          <w:p w14:paraId="32441AE8"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0,425</w:t>
            </w:r>
          </w:p>
        </w:tc>
        <w:tc>
          <w:tcPr>
            <w:tcW w:w="986" w:type="dxa"/>
            <w:shd w:val="clear" w:color="auto" w:fill="auto"/>
            <w:noWrap/>
            <w:vAlign w:val="center"/>
            <w:hideMark/>
          </w:tcPr>
          <w:p w14:paraId="79C8FAD6"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2E4BEBAA"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0,425</w:t>
            </w:r>
          </w:p>
        </w:tc>
        <w:tc>
          <w:tcPr>
            <w:tcW w:w="986" w:type="dxa"/>
            <w:shd w:val="clear" w:color="auto" w:fill="auto"/>
            <w:noWrap/>
            <w:vAlign w:val="center"/>
            <w:hideMark/>
          </w:tcPr>
          <w:p w14:paraId="319C9F6B"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609C8A5C"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F947C2" w:rsidRPr="001E4460" w14:paraId="29EEC505" w14:textId="77777777" w:rsidTr="001E4460">
        <w:trPr>
          <w:trHeight w:val="20"/>
          <w:jc w:val="center"/>
        </w:trPr>
        <w:tc>
          <w:tcPr>
            <w:tcW w:w="590" w:type="dxa"/>
            <w:shd w:val="clear" w:color="auto" w:fill="auto"/>
            <w:noWrap/>
            <w:vAlign w:val="center"/>
            <w:hideMark/>
          </w:tcPr>
          <w:p w14:paraId="4D8F0CAE" w14:textId="77777777" w:rsidR="00F947C2" w:rsidRPr="001E4460" w:rsidRDefault="00F947C2" w:rsidP="001E4460">
            <w:pPr>
              <w:spacing w:before="20" w:after="20"/>
              <w:jc w:val="center"/>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V</w:t>
            </w:r>
          </w:p>
        </w:tc>
        <w:tc>
          <w:tcPr>
            <w:tcW w:w="3403" w:type="dxa"/>
            <w:shd w:val="clear" w:color="auto" w:fill="auto"/>
            <w:noWrap/>
            <w:vAlign w:val="center"/>
            <w:hideMark/>
          </w:tcPr>
          <w:p w14:paraId="03E64E26" w14:textId="77777777" w:rsidR="00F947C2" w:rsidRPr="001E4460" w:rsidRDefault="00F947C2" w:rsidP="001E4460">
            <w:pPr>
              <w:spacing w:before="20" w:after="20"/>
              <w:jc w:val="both"/>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Đất cây xanh</w:t>
            </w:r>
          </w:p>
        </w:tc>
        <w:tc>
          <w:tcPr>
            <w:tcW w:w="1416" w:type="dxa"/>
            <w:shd w:val="clear" w:color="auto" w:fill="auto"/>
            <w:noWrap/>
            <w:vAlign w:val="center"/>
            <w:hideMark/>
          </w:tcPr>
          <w:p w14:paraId="3550C09A" w14:textId="77777777" w:rsidR="00F947C2" w:rsidRPr="001E4460" w:rsidRDefault="00F947C2"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62,45</w:t>
            </w:r>
          </w:p>
        </w:tc>
        <w:tc>
          <w:tcPr>
            <w:tcW w:w="986" w:type="dxa"/>
            <w:shd w:val="clear" w:color="auto" w:fill="auto"/>
            <w:noWrap/>
            <w:vAlign w:val="center"/>
            <w:hideMark/>
          </w:tcPr>
          <w:p w14:paraId="75F9A1A5" w14:textId="77777777" w:rsidR="00F947C2" w:rsidRPr="001E4460" w:rsidRDefault="00F947C2"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12,55</w:t>
            </w:r>
          </w:p>
        </w:tc>
        <w:tc>
          <w:tcPr>
            <w:tcW w:w="1329" w:type="dxa"/>
            <w:shd w:val="clear" w:color="auto" w:fill="auto"/>
            <w:noWrap/>
            <w:vAlign w:val="center"/>
            <w:hideMark/>
          </w:tcPr>
          <w:p w14:paraId="04BB1EA5" w14:textId="6D7C7487" w:rsidR="00F947C2" w:rsidRPr="001E4460" w:rsidRDefault="00F947C2"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62,45</w:t>
            </w:r>
          </w:p>
        </w:tc>
        <w:tc>
          <w:tcPr>
            <w:tcW w:w="986" w:type="dxa"/>
            <w:shd w:val="clear" w:color="auto" w:fill="auto"/>
            <w:noWrap/>
            <w:vAlign w:val="center"/>
            <w:hideMark/>
          </w:tcPr>
          <w:p w14:paraId="19936268" w14:textId="44635DD1" w:rsidR="00F947C2" w:rsidRPr="001E4460" w:rsidRDefault="00F947C2"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12,55</w:t>
            </w:r>
          </w:p>
        </w:tc>
        <w:tc>
          <w:tcPr>
            <w:tcW w:w="1004" w:type="dxa"/>
            <w:shd w:val="clear" w:color="auto" w:fill="auto"/>
            <w:noWrap/>
            <w:vAlign w:val="center"/>
            <w:hideMark/>
          </w:tcPr>
          <w:p w14:paraId="4632E7AD" w14:textId="77777777" w:rsidR="00F947C2" w:rsidRPr="001E4460" w:rsidRDefault="00F947C2"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 </w:t>
            </w:r>
          </w:p>
        </w:tc>
      </w:tr>
      <w:tr w:rsidR="00DB4214" w:rsidRPr="001E4460" w14:paraId="56E49BF3" w14:textId="77777777" w:rsidTr="001E4460">
        <w:trPr>
          <w:trHeight w:val="20"/>
          <w:jc w:val="center"/>
        </w:trPr>
        <w:tc>
          <w:tcPr>
            <w:tcW w:w="590" w:type="dxa"/>
            <w:shd w:val="clear" w:color="auto" w:fill="auto"/>
            <w:noWrap/>
            <w:vAlign w:val="center"/>
            <w:hideMark/>
          </w:tcPr>
          <w:p w14:paraId="48091D3E" w14:textId="2BED99F1"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1</w:t>
            </w:r>
          </w:p>
        </w:tc>
        <w:tc>
          <w:tcPr>
            <w:tcW w:w="3403" w:type="dxa"/>
            <w:shd w:val="clear" w:color="auto" w:fill="auto"/>
            <w:noWrap/>
            <w:vAlign w:val="center"/>
            <w:hideMark/>
          </w:tcPr>
          <w:p w14:paraId="20B3B7DB"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Đất cây xanh tập trung</w:t>
            </w:r>
          </w:p>
        </w:tc>
        <w:tc>
          <w:tcPr>
            <w:tcW w:w="1416" w:type="dxa"/>
            <w:shd w:val="clear" w:color="auto" w:fill="auto"/>
            <w:noWrap/>
            <w:vAlign w:val="center"/>
            <w:hideMark/>
          </w:tcPr>
          <w:p w14:paraId="29A1085A"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5,91</w:t>
            </w:r>
          </w:p>
        </w:tc>
        <w:tc>
          <w:tcPr>
            <w:tcW w:w="986" w:type="dxa"/>
            <w:shd w:val="clear" w:color="auto" w:fill="auto"/>
            <w:noWrap/>
            <w:vAlign w:val="center"/>
            <w:hideMark/>
          </w:tcPr>
          <w:p w14:paraId="21CA3C97"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668322CD"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5,91</w:t>
            </w:r>
          </w:p>
        </w:tc>
        <w:tc>
          <w:tcPr>
            <w:tcW w:w="986" w:type="dxa"/>
            <w:shd w:val="clear" w:color="auto" w:fill="auto"/>
            <w:noWrap/>
            <w:vAlign w:val="center"/>
            <w:hideMark/>
          </w:tcPr>
          <w:p w14:paraId="4FDB0A48"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21265702"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38BAE8D8" w14:textId="77777777" w:rsidTr="001E4460">
        <w:trPr>
          <w:trHeight w:val="20"/>
          <w:jc w:val="center"/>
        </w:trPr>
        <w:tc>
          <w:tcPr>
            <w:tcW w:w="590" w:type="dxa"/>
            <w:shd w:val="clear" w:color="auto" w:fill="auto"/>
            <w:noWrap/>
            <w:vAlign w:val="center"/>
            <w:hideMark/>
          </w:tcPr>
          <w:p w14:paraId="1B3FAA46" w14:textId="4E2E9437"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2</w:t>
            </w:r>
          </w:p>
        </w:tc>
        <w:tc>
          <w:tcPr>
            <w:tcW w:w="3403" w:type="dxa"/>
            <w:shd w:val="clear" w:color="auto" w:fill="auto"/>
            <w:noWrap/>
            <w:vAlign w:val="center"/>
            <w:hideMark/>
          </w:tcPr>
          <w:p w14:paraId="7473EF9B"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Đất cây xanh cách ly</w:t>
            </w:r>
          </w:p>
        </w:tc>
        <w:tc>
          <w:tcPr>
            <w:tcW w:w="1416" w:type="dxa"/>
            <w:shd w:val="clear" w:color="auto" w:fill="auto"/>
            <w:noWrap/>
            <w:vAlign w:val="center"/>
            <w:hideMark/>
          </w:tcPr>
          <w:p w14:paraId="1EBC05A5"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46,37</w:t>
            </w:r>
          </w:p>
        </w:tc>
        <w:tc>
          <w:tcPr>
            <w:tcW w:w="986" w:type="dxa"/>
            <w:shd w:val="clear" w:color="auto" w:fill="auto"/>
            <w:noWrap/>
            <w:vAlign w:val="center"/>
            <w:hideMark/>
          </w:tcPr>
          <w:p w14:paraId="2E3159FE"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365630F4" w14:textId="77A407A0"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46,</w:t>
            </w:r>
            <w:r w:rsidR="00F947C2" w:rsidRPr="001E4460">
              <w:rPr>
                <w:rFonts w:ascii="Times New Roman" w:eastAsiaTheme="minorEastAsia" w:hAnsi="Times New Roman"/>
                <w:b w:val="0"/>
                <w:i/>
                <w:szCs w:val="26"/>
                <w:highlight w:val="white"/>
              </w:rPr>
              <w:t>37</w:t>
            </w:r>
          </w:p>
        </w:tc>
        <w:tc>
          <w:tcPr>
            <w:tcW w:w="986" w:type="dxa"/>
            <w:shd w:val="clear" w:color="auto" w:fill="auto"/>
            <w:noWrap/>
            <w:vAlign w:val="center"/>
            <w:hideMark/>
          </w:tcPr>
          <w:p w14:paraId="23A0C5A7"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69CB564E" w14:textId="77777777" w:rsidR="00996AB0" w:rsidRPr="001E4460" w:rsidRDefault="00996AB0" w:rsidP="001E4460">
            <w:pPr>
              <w:spacing w:before="20" w:after="20"/>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05AB4390" w14:textId="77777777" w:rsidTr="001E4460">
        <w:trPr>
          <w:trHeight w:val="20"/>
          <w:jc w:val="center"/>
        </w:trPr>
        <w:tc>
          <w:tcPr>
            <w:tcW w:w="590" w:type="dxa"/>
            <w:shd w:val="clear" w:color="auto" w:fill="auto"/>
            <w:noWrap/>
            <w:vAlign w:val="center"/>
            <w:hideMark/>
          </w:tcPr>
          <w:p w14:paraId="75837FA1" w14:textId="47D05989" w:rsidR="00996AB0" w:rsidRPr="001E4460" w:rsidRDefault="00880887" w:rsidP="001E4460">
            <w:pPr>
              <w:spacing w:before="20" w:after="20"/>
              <w:jc w:val="center"/>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3</w:t>
            </w:r>
          </w:p>
        </w:tc>
        <w:tc>
          <w:tcPr>
            <w:tcW w:w="3403" w:type="dxa"/>
            <w:shd w:val="clear" w:color="auto" w:fill="auto"/>
            <w:noWrap/>
            <w:vAlign w:val="center"/>
            <w:hideMark/>
          </w:tcPr>
          <w:p w14:paraId="50C44989" w14:textId="77777777" w:rsidR="00996AB0" w:rsidRPr="001E4460" w:rsidRDefault="00996AB0" w:rsidP="001E4460">
            <w:pPr>
              <w:spacing w:before="20" w:after="20"/>
              <w:jc w:val="both"/>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Đất cây xanh cảnh quan</w:t>
            </w:r>
          </w:p>
        </w:tc>
        <w:tc>
          <w:tcPr>
            <w:tcW w:w="1416" w:type="dxa"/>
            <w:shd w:val="clear" w:color="auto" w:fill="auto"/>
            <w:noWrap/>
            <w:vAlign w:val="center"/>
            <w:hideMark/>
          </w:tcPr>
          <w:p w14:paraId="1545E4F7"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10,17</w:t>
            </w:r>
          </w:p>
        </w:tc>
        <w:tc>
          <w:tcPr>
            <w:tcW w:w="986" w:type="dxa"/>
            <w:shd w:val="clear" w:color="auto" w:fill="auto"/>
            <w:noWrap/>
            <w:vAlign w:val="center"/>
            <w:hideMark/>
          </w:tcPr>
          <w:p w14:paraId="356D8331"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329" w:type="dxa"/>
            <w:shd w:val="clear" w:color="auto" w:fill="auto"/>
            <w:noWrap/>
            <w:vAlign w:val="center"/>
            <w:hideMark/>
          </w:tcPr>
          <w:p w14:paraId="454EAFC3" w14:textId="77777777" w:rsidR="00996AB0" w:rsidRPr="001E4460" w:rsidRDefault="00996AB0" w:rsidP="001E4460">
            <w:pPr>
              <w:spacing w:before="20" w:after="20"/>
              <w:jc w:val="right"/>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10,17</w:t>
            </w:r>
          </w:p>
        </w:tc>
        <w:tc>
          <w:tcPr>
            <w:tcW w:w="986" w:type="dxa"/>
            <w:shd w:val="clear" w:color="auto" w:fill="auto"/>
            <w:noWrap/>
            <w:vAlign w:val="center"/>
            <w:hideMark/>
          </w:tcPr>
          <w:p w14:paraId="76B9B82F" w14:textId="77777777" w:rsidR="00996AB0" w:rsidRPr="001E4460" w:rsidRDefault="00996AB0" w:rsidP="001E4460">
            <w:pPr>
              <w:spacing w:before="20" w:after="20"/>
              <w:jc w:val="right"/>
              <w:rPr>
                <w:rFonts w:ascii="Times New Roman" w:eastAsiaTheme="minorEastAsia" w:hAnsi="Times New Roman"/>
                <w:b w:val="0"/>
                <w:bCs/>
                <w:i/>
                <w:szCs w:val="26"/>
                <w:highlight w:val="white"/>
              </w:rPr>
            </w:pPr>
            <w:r w:rsidRPr="001E4460">
              <w:rPr>
                <w:rFonts w:ascii="Times New Roman" w:eastAsiaTheme="minorEastAsia" w:hAnsi="Times New Roman"/>
                <w:b w:val="0"/>
                <w:bCs/>
                <w:i/>
                <w:szCs w:val="26"/>
                <w:highlight w:val="white"/>
              </w:rPr>
              <w:t> </w:t>
            </w:r>
          </w:p>
        </w:tc>
        <w:tc>
          <w:tcPr>
            <w:tcW w:w="1004" w:type="dxa"/>
            <w:shd w:val="clear" w:color="auto" w:fill="auto"/>
            <w:noWrap/>
            <w:vAlign w:val="center"/>
            <w:hideMark/>
          </w:tcPr>
          <w:p w14:paraId="4DDBD5F0" w14:textId="77777777" w:rsidR="00996AB0" w:rsidRPr="001E4460" w:rsidRDefault="00996AB0" w:rsidP="001E4460">
            <w:pPr>
              <w:spacing w:before="20" w:after="20"/>
              <w:rPr>
                <w:rFonts w:ascii="Times New Roman" w:eastAsiaTheme="minorEastAsia" w:hAnsi="Times New Roman"/>
                <w:b w:val="0"/>
                <w:i/>
                <w:szCs w:val="26"/>
                <w:highlight w:val="white"/>
              </w:rPr>
            </w:pPr>
            <w:r w:rsidRPr="001E4460">
              <w:rPr>
                <w:rFonts w:ascii="Times New Roman" w:eastAsiaTheme="minorEastAsia" w:hAnsi="Times New Roman"/>
                <w:b w:val="0"/>
                <w:i/>
                <w:szCs w:val="26"/>
                <w:highlight w:val="white"/>
              </w:rPr>
              <w:t> </w:t>
            </w:r>
          </w:p>
        </w:tc>
      </w:tr>
      <w:tr w:rsidR="00DB4214" w:rsidRPr="001E4460" w14:paraId="0085DE43" w14:textId="77777777" w:rsidTr="001E4460">
        <w:trPr>
          <w:trHeight w:val="20"/>
          <w:jc w:val="center"/>
        </w:trPr>
        <w:tc>
          <w:tcPr>
            <w:tcW w:w="590" w:type="dxa"/>
            <w:shd w:val="clear" w:color="auto" w:fill="auto"/>
            <w:noWrap/>
            <w:vAlign w:val="center"/>
            <w:hideMark/>
          </w:tcPr>
          <w:p w14:paraId="164BA9F5" w14:textId="77777777" w:rsidR="00996AB0" w:rsidRPr="001E4460" w:rsidRDefault="00996AB0" w:rsidP="001E4460">
            <w:pPr>
              <w:spacing w:before="20" w:after="20"/>
              <w:jc w:val="center"/>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VI</w:t>
            </w:r>
          </w:p>
        </w:tc>
        <w:tc>
          <w:tcPr>
            <w:tcW w:w="3403" w:type="dxa"/>
            <w:shd w:val="clear" w:color="auto" w:fill="auto"/>
            <w:noWrap/>
            <w:vAlign w:val="center"/>
            <w:hideMark/>
          </w:tcPr>
          <w:p w14:paraId="6FC3C9C8" w14:textId="77777777" w:rsidR="00996AB0" w:rsidRPr="001E4460" w:rsidRDefault="00996AB0" w:rsidP="001E4460">
            <w:pPr>
              <w:spacing w:before="20" w:after="20"/>
              <w:jc w:val="both"/>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Đất giao thông</w:t>
            </w:r>
          </w:p>
        </w:tc>
        <w:tc>
          <w:tcPr>
            <w:tcW w:w="1416" w:type="dxa"/>
            <w:shd w:val="clear" w:color="auto" w:fill="auto"/>
            <w:noWrap/>
            <w:vAlign w:val="center"/>
            <w:hideMark/>
          </w:tcPr>
          <w:p w14:paraId="4520FD2F" w14:textId="77777777" w:rsidR="00996AB0" w:rsidRPr="001E4460" w:rsidRDefault="00996AB0"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57,06</w:t>
            </w:r>
          </w:p>
        </w:tc>
        <w:tc>
          <w:tcPr>
            <w:tcW w:w="986" w:type="dxa"/>
            <w:shd w:val="clear" w:color="auto" w:fill="auto"/>
            <w:noWrap/>
            <w:vAlign w:val="center"/>
            <w:hideMark/>
          </w:tcPr>
          <w:p w14:paraId="1D9DD3E9" w14:textId="77777777" w:rsidR="00996AB0" w:rsidRPr="001E4460" w:rsidRDefault="00996AB0"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11,46</w:t>
            </w:r>
          </w:p>
        </w:tc>
        <w:tc>
          <w:tcPr>
            <w:tcW w:w="1329" w:type="dxa"/>
            <w:shd w:val="clear" w:color="auto" w:fill="auto"/>
            <w:noWrap/>
            <w:vAlign w:val="center"/>
            <w:hideMark/>
          </w:tcPr>
          <w:p w14:paraId="4AD75155" w14:textId="77777777" w:rsidR="00996AB0" w:rsidRPr="001E4460" w:rsidRDefault="00996AB0"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57,06</w:t>
            </w:r>
          </w:p>
        </w:tc>
        <w:tc>
          <w:tcPr>
            <w:tcW w:w="986" w:type="dxa"/>
            <w:shd w:val="clear" w:color="auto" w:fill="auto"/>
            <w:noWrap/>
            <w:vAlign w:val="center"/>
            <w:hideMark/>
          </w:tcPr>
          <w:p w14:paraId="415812DB" w14:textId="77777777" w:rsidR="00996AB0" w:rsidRPr="001E4460" w:rsidRDefault="00996AB0" w:rsidP="001E4460">
            <w:pPr>
              <w:spacing w:before="20" w:after="20"/>
              <w:jc w:val="right"/>
              <w:rPr>
                <w:rFonts w:ascii="Times New Roman" w:eastAsiaTheme="minorEastAsia" w:hAnsi="Times New Roman"/>
                <w:b w:val="0"/>
                <w:bCs/>
                <w:szCs w:val="26"/>
                <w:highlight w:val="white"/>
              </w:rPr>
            </w:pPr>
            <w:r w:rsidRPr="001E4460">
              <w:rPr>
                <w:rFonts w:ascii="Times New Roman" w:eastAsiaTheme="minorEastAsia" w:hAnsi="Times New Roman"/>
                <w:b w:val="0"/>
                <w:bCs/>
                <w:szCs w:val="26"/>
                <w:highlight w:val="white"/>
              </w:rPr>
              <w:t>11,46</w:t>
            </w:r>
          </w:p>
        </w:tc>
        <w:tc>
          <w:tcPr>
            <w:tcW w:w="1004" w:type="dxa"/>
            <w:shd w:val="clear" w:color="auto" w:fill="auto"/>
            <w:noWrap/>
            <w:vAlign w:val="center"/>
            <w:hideMark/>
          </w:tcPr>
          <w:p w14:paraId="6AD82164" w14:textId="77777777" w:rsidR="00996AB0" w:rsidRPr="001E4460" w:rsidRDefault="00996AB0" w:rsidP="001E4460">
            <w:pPr>
              <w:spacing w:before="20" w:after="20"/>
              <w:rPr>
                <w:rFonts w:ascii="Times New Roman" w:eastAsiaTheme="minorEastAsia" w:hAnsi="Times New Roman"/>
                <w:b w:val="0"/>
                <w:szCs w:val="26"/>
                <w:highlight w:val="white"/>
              </w:rPr>
            </w:pPr>
            <w:r w:rsidRPr="001E4460">
              <w:rPr>
                <w:rFonts w:ascii="Times New Roman" w:eastAsiaTheme="minorEastAsia" w:hAnsi="Times New Roman"/>
                <w:b w:val="0"/>
                <w:szCs w:val="26"/>
                <w:highlight w:val="white"/>
              </w:rPr>
              <w:t> </w:t>
            </w:r>
          </w:p>
        </w:tc>
      </w:tr>
      <w:tr w:rsidR="00DB4214" w:rsidRPr="001E4460" w14:paraId="53C35781" w14:textId="77777777" w:rsidTr="001E4460">
        <w:trPr>
          <w:trHeight w:val="20"/>
          <w:jc w:val="center"/>
        </w:trPr>
        <w:tc>
          <w:tcPr>
            <w:tcW w:w="590" w:type="dxa"/>
            <w:shd w:val="clear" w:color="auto" w:fill="auto"/>
            <w:noWrap/>
            <w:vAlign w:val="center"/>
            <w:hideMark/>
          </w:tcPr>
          <w:p w14:paraId="2AAC573B" w14:textId="77777777" w:rsidR="00996AB0" w:rsidRPr="001E4460" w:rsidRDefault="00996AB0" w:rsidP="001E4460">
            <w:pPr>
              <w:spacing w:before="20" w:after="20"/>
              <w:jc w:val="center"/>
              <w:rPr>
                <w:rFonts w:ascii="Times New Roman" w:eastAsiaTheme="minorEastAsia" w:hAnsi="Times New Roman"/>
                <w:b w:val="0"/>
                <w:szCs w:val="26"/>
                <w:highlight w:val="white"/>
              </w:rPr>
            </w:pPr>
            <w:r w:rsidRPr="001E4460">
              <w:rPr>
                <w:rFonts w:ascii="Times New Roman" w:eastAsiaTheme="minorEastAsia" w:hAnsi="Times New Roman"/>
                <w:b w:val="0"/>
                <w:szCs w:val="26"/>
                <w:highlight w:val="white"/>
              </w:rPr>
              <w:t> </w:t>
            </w:r>
          </w:p>
        </w:tc>
        <w:tc>
          <w:tcPr>
            <w:tcW w:w="3403" w:type="dxa"/>
            <w:shd w:val="clear" w:color="auto" w:fill="auto"/>
            <w:noWrap/>
            <w:vAlign w:val="center"/>
            <w:hideMark/>
          </w:tcPr>
          <w:p w14:paraId="309B3054" w14:textId="77777777" w:rsidR="00996AB0" w:rsidRPr="001E4460" w:rsidRDefault="00996AB0" w:rsidP="001E4460">
            <w:pPr>
              <w:spacing w:before="20" w:after="20"/>
              <w:jc w:val="center"/>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Tổng cộng</w:t>
            </w:r>
          </w:p>
        </w:tc>
        <w:tc>
          <w:tcPr>
            <w:tcW w:w="1416" w:type="dxa"/>
            <w:shd w:val="clear" w:color="auto" w:fill="auto"/>
            <w:noWrap/>
            <w:vAlign w:val="center"/>
            <w:hideMark/>
          </w:tcPr>
          <w:p w14:paraId="4C99C6D7" w14:textId="77777777" w:rsidR="00996AB0" w:rsidRPr="001E4460" w:rsidRDefault="00996AB0" w:rsidP="001E4460">
            <w:pPr>
              <w:spacing w:before="20" w:after="20"/>
              <w:jc w:val="right"/>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497,77</w:t>
            </w:r>
          </w:p>
        </w:tc>
        <w:tc>
          <w:tcPr>
            <w:tcW w:w="986" w:type="dxa"/>
            <w:shd w:val="clear" w:color="auto" w:fill="auto"/>
            <w:noWrap/>
            <w:vAlign w:val="center"/>
            <w:hideMark/>
          </w:tcPr>
          <w:p w14:paraId="426E10C4" w14:textId="77777777" w:rsidR="00996AB0" w:rsidRPr="001E4460" w:rsidRDefault="00996AB0" w:rsidP="001E4460">
            <w:pPr>
              <w:spacing w:before="20" w:after="20"/>
              <w:jc w:val="right"/>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100,00</w:t>
            </w:r>
          </w:p>
        </w:tc>
        <w:tc>
          <w:tcPr>
            <w:tcW w:w="1329" w:type="dxa"/>
            <w:shd w:val="clear" w:color="auto" w:fill="auto"/>
            <w:noWrap/>
            <w:vAlign w:val="center"/>
            <w:hideMark/>
          </w:tcPr>
          <w:p w14:paraId="13860B85" w14:textId="77777777" w:rsidR="00996AB0" w:rsidRPr="001E4460" w:rsidRDefault="00996AB0" w:rsidP="001E4460">
            <w:pPr>
              <w:spacing w:before="20" w:after="20"/>
              <w:jc w:val="right"/>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497,77</w:t>
            </w:r>
          </w:p>
        </w:tc>
        <w:tc>
          <w:tcPr>
            <w:tcW w:w="986" w:type="dxa"/>
            <w:shd w:val="clear" w:color="auto" w:fill="auto"/>
            <w:noWrap/>
            <w:vAlign w:val="center"/>
            <w:hideMark/>
          </w:tcPr>
          <w:p w14:paraId="18749867" w14:textId="77777777" w:rsidR="00996AB0" w:rsidRPr="001E4460" w:rsidRDefault="00996AB0" w:rsidP="001E4460">
            <w:pPr>
              <w:spacing w:before="20" w:after="20"/>
              <w:jc w:val="right"/>
              <w:rPr>
                <w:rFonts w:ascii="Times New Roman" w:eastAsiaTheme="minorEastAsia" w:hAnsi="Times New Roman"/>
                <w:bCs/>
                <w:szCs w:val="26"/>
                <w:highlight w:val="white"/>
              </w:rPr>
            </w:pPr>
            <w:r w:rsidRPr="001E4460">
              <w:rPr>
                <w:rFonts w:ascii="Times New Roman" w:eastAsiaTheme="minorEastAsia" w:hAnsi="Times New Roman"/>
                <w:bCs/>
                <w:szCs w:val="26"/>
                <w:highlight w:val="white"/>
              </w:rPr>
              <w:t>100,00</w:t>
            </w:r>
          </w:p>
        </w:tc>
        <w:tc>
          <w:tcPr>
            <w:tcW w:w="1004" w:type="dxa"/>
            <w:shd w:val="clear" w:color="auto" w:fill="auto"/>
            <w:noWrap/>
            <w:vAlign w:val="center"/>
            <w:hideMark/>
          </w:tcPr>
          <w:p w14:paraId="4C076BE7" w14:textId="77777777" w:rsidR="00996AB0" w:rsidRPr="001E4460" w:rsidRDefault="00996AB0" w:rsidP="001E4460">
            <w:pPr>
              <w:spacing w:before="20" w:after="20"/>
              <w:rPr>
                <w:rFonts w:ascii="Times New Roman" w:eastAsiaTheme="minorEastAsia" w:hAnsi="Times New Roman"/>
                <w:b w:val="0"/>
                <w:szCs w:val="26"/>
                <w:highlight w:val="white"/>
              </w:rPr>
            </w:pPr>
            <w:r w:rsidRPr="001E4460">
              <w:rPr>
                <w:rFonts w:ascii="Times New Roman" w:eastAsiaTheme="minorEastAsia" w:hAnsi="Times New Roman"/>
                <w:b w:val="0"/>
                <w:szCs w:val="26"/>
                <w:highlight w:val="white"/>
              </w:rPr>
              <w:t> </w:t>
            </w:r>
          </w:p>
        </w:tc>
      </w:tr>
    </w:tbl>
    <w:p w14:paraId="705DD0E4" w14:textId="21ED00B4" w:rsidR="00880887" w:rsidRPr="001E4460" w:rsidRDefault="00996AB0" w:rsidP="001E4460">
      <w:pPr>
        <w:spacing w:before="120"/>
        <w:ind w:firstLine="567"/>
        <w:jc w:val="both"/>
        <w:rPr>
          <w:rFonts w:ascii="Times New Roman" w:hAnsi="Times New Roman"/>
          <w:sz w:val="28"/>
          <w:szCs w:val="28"/>
          <w:highlight w:val="white"/>
          <w:lang w:val="nl-NL"/>
        </w:rPr>
      </w:pPr>
      <w:r w:rsidRPr="001E4460">
        <w:rPr>
          <w:rFonts w:ascii="Times New Roman" w:eastAsiaTheme="minorEastAsia" w:hAnsi="Times New Roman"/>
          <w:b w:val="0"/>
          <w:i/>
          <w:sz w:val="28"/>
          <w:szCs w:val="28"/>
          <w:highlight w:val="white"/>
        </w:rPr>
        <w:lastRenderedPageBreak/>
        <w:t xml:space="preserve">(Bản vẽ điều chỉnh cục bộ </w:t>
      </w:r>
      <w:r w:rsidR="00880887" w:rsidRPr="001E4460">
        <w:rPr>
          <w:rFonts w:ascii="Times New Roman" w:eastAsiaTheme="minorEastAsia" w:hAnsi="Times New Roman"/>
          <w:b w:val="0"/>
          <w:i/>
          <w:sz w:val="28"/>
          <w:szCs w:val="28"/>
          <w:highlight w:val="white"/>
        </w:rPr>
        <w:t xml:space="preserve">quy hoạch </w:t>
      </w:r>
      <w:r w:rsidRPr="001E4460">
        <w:rPr>
          <w:rFonts w:ascii="Times New Roman" w:eastAsiaTheme="minorEastAsia" w:hAnsi="Times New Roman"/>
          <w:b w:val="0"/>
          <w:i/>
          <w:sz w:val="28"/>
          <w:szCs w:val="28"/>
          <w:highlight w:val="white"/>
        </w:rPr>
        <w:t xml:space="preserve">đính kèm theo Tờ </w:t>
      </w:r>
      <w:r w:rsidRPr="001E4460">
        <w:rPr>
          <w:rFonts w:ascii="Times New Roman" w:eastAsiaTheme="minorEastAsia" w:hAnsi="Times New Roman"/>
          <w:b w:val="0"/>
          <w:i/>
          <w:sz w:val="28"/>
          <w:szCs w:val="28"/>
          <w:highlight w:val="white"/>
          <w:u w:color="FF0000"/>
        </w:rPr>
        <w:t>trình số</w:t>
      </w:r>
      <w:r w:rsidRPr="001E4460">
        <w:rPr>
          <w:rFonts w:ascii="Times New Roman" w:eastAsiaTheme="minorEastAsia" w:hAnsi="Times New Roman"/>
          <w:b w:val="0"/>
          <w:i/>
          <w:sz w:val="28"/>
          <w:szCs w:val="28"/>
          <w:highlight w:val="white"/>
        </w:rPr>
        <w:t xml:space="preserve"> </w:t>
      </w:r>
      <w:r w:rsidR="00C33CE6" w:rsidRPr="001E4460">
        <w:rPr>
          <w:rFonts w:ascii="Times New Roman" w:eastAsiaTheme="minorEastAsia" w:hAnsi="Times New Roman"/>
          <w:b w:val="0"/>
          <w:i/>
          <w:sz w:val="28"/>
          <w:szCs w:val="28"/>
          <w:highlight w:val="white"/>
        </w:rPr>
        <w:t>110</w:t>
      </w:r>
      <w:r w:rsidRPr="001E4460">
        <w:rPr>
          <w:rFonts w:ascii="Times New Roman" w:eastAsiaTheme="minorEastAsia" w:hAnsi="Times New Roman"/>
          <w:b w:val="0"/>
          <w:i/>
          <w:sz w:val="28"/>
          <w:szCs w:val="28"/>
          <w:highlight w:val="white"/>
        </w:rPr>
        <w:t>/</w:t>
      </w:r>
      <w:r w:rsidR="008D2C26" w:rsidRPr="001E4460">
        <w:rPr>
          <w:rFonts w:ascii="Times New Roman" w:eastAsiaTheme="minorEastAsia" w:hAnsi="Times New Roman"/>
          <w:b w:val="0"/>
          <w:i/>
          <w:sz w:val="28"/>
          <w:szCs w:val="28"/>
          <w:highlight w:val="white"/>
        </w:rPr>
        <w:t xml:space="preserve">TTr-SXD </w:t>
      </w:r>
      <w:r w:rsidR="00880887" w:rsidRPr="001E4460">
        <w:rPr>
          <w:rFonts w:ascii="Times New Roman" w:eastAsiaTheme="minorEastAsia" w:hAnsi="Times New Roman"/>
          <w:b w:val="0"/>
          <w:i/>
          <w:sz w:val="28"/>
          <w:szCs w:val="28"/>
          <w:highlight w:val="white"/>
        </w:rPr>
        <w:t xml:space="preserve">ngày </w:t>
      </w:r>
      <w:r w:rsidR="00B44336" w:rsidRPr="001E4460">
        <w:rPr>
          <w:rFonts w:ascii="Times New Roman" w:eastAsiaTheme="minorEastAsia" w:hAnsi="Times New Roman"/>
          <w:b w:val="0"/>
          <w:i/>
          <w:sz w:val="28"/>
          <w:szCs w:val="28"/>
          <w:highlight w:val="white"/>
        </w:rPr>
        <w:t xml:space="preserve">16 tháng 8 năm 2022 </w:t>
      </w:r>
      <w:r w:rsidRPr="001E4460">
        <w:rPr>
          <w:rFonts w:ascii="Times New Roman" w:eastAsiaTheme="minorEastAsia" w:hAnsi="Times New Roman"/>
          <w:b w:val="0"/>
          <w:i/>
          <w:sz w:val="28"/>
          <w:szCs w:val="28"/>
          <w:highlight w:val="white"/>
        </w:rPr>
        <w:t xml:space="preserve">của </w:t>
      </w:r>
      <w:r w:rsidR="008D2C26" w:rsidRPr="001E4460">
        <w:rPr>
          <w:rFonts w:ascii="Times New Roman" w:eastAsiaTheme="minorEastAsia" w:hAnsi="Times New Roman"/>
          <w:b w:val="0"/>
          <w:i/>
          <w:sz w:val="28"/>
          <w:szCs w:val="28"/>
          <w:highlight w:val="white"/>
        </w:rPr>
        <w:t>Sở Xây dựng</w:t>
      </w:r>
      <w:r w:rsidRPr="001E4460">
        <w:rPr>
          <w:rFonts w:ascii="Times New Roman" w:eastAsiaTheme="minorEastAsia" w:hAnsi="Times New Roman"/>
          <w:b w:val="0"/>
          <w:i/>
          <w:sz w:val="28"/>
          <w:szCs w:val="28"/>
          <w:highlight w:val="white"/>
        </w:rPr>
        <w:t>).</w:t>
      </w:r>
    </w:p>
    <w:p w14:paraId="58A9A2D5" w14:textId="1C40C093" w:rsidR="00493353" w:rsidRPr="001E4460" w:rsidRDefault="00CA22F7" w:rsidP="001E4460">
      <w:pPr>
        <w:spacing w:before="120"/>
        <w:ind w:firstLine="567"/>
        <w:jc w:val="both"/>
        <w:rPr>
          <w:rFonts w:ascii="Times New Roman" w:hAnsi="Times New Roman"/>
          <w:b w:val="0"/>
          <w:sz w:val="28"/>
          <w:szCs w:val="28"/>
          <w:highlight w:val="white"/>
          <w:lang w:val="nl-NL"/>
        </w:rPr>
      </w:pPr>
      <w:r w:rsidRPr="001E4460">
        <w:rPr>
          <w:rFonts w:ascii="Times New Roman" w:hAnsi="Times New Roman"/>
          <w:sz w:val="28"/>
          <w:szCs w:val="28"/>
          <w:highlight w:val="white"/>
          <w:lang w:val="nl-NL"/>
        </w:rPr>
        <w:t xml:space="preserve">Ðiều </w:t>
      </w:r>
      <w:r w:rsidR="00B03A18" w:rsidRPr="001E4460">
        <w:rPr>
          <w:rFonts w:ascii="Times New Roman" w:hAnsi="Times New Roman"/>
          <w:sz w:val="28"/>
          <w:szCs w:val="28"/>
          <w:highlight w:val="white"/>
          <w:lang w:val="nl-NL"/>
        </w:rPr>
        <w:t>2</w:t>
      </w:r>
      <w:r w:rsidRPr="001E4460">
        <w:rPr>
          <w:rFonts w:ascii="Times New Roman" w:hAnsi="Times New Roman"/>
          <w:sz w:val="28"/>
          <w:szCs w:val="28"/>
          <w:highlight w:val="white"/>
          <w:lang w:val="nl-NL"/>
        </w:rPr>
        <w:t>.</w:t>
      </w:r>
      <w:r w:rsidRPr="001E4460">
        <w:rPr>
          <w:rFonts w:ascii="Times New Roman" w:hAnsi="Times New Roman"/>
          <w:b w:val="0"/>
          <w:sz w:val="28"/>
          <w:szCs w:val="28"/>
          <w:highlight w:val="white"/>
          <w:lang w:val="nl-NL"/>
        </w:rPr>
        <w:t xml:space="preserve"> Quyết định này có hiệu lực thi hành kể từ ngày ký</w:t>
      </w:r>
      <w:r w:rsidR="0097225F" w:rsidRPr="001E4460">
        <w:rPr>
          <w:rFonts w:ascii="Times New Roman" w:hAnsi="Times New Roman"/>
          <w:b w:val="0"/>
          <w:sz w:val="28"/>
          <w:szCs w:val="28"/>
          <w:highlight w:val="white"/>
          <w:lang w:val="nl-NL"/>
        </w:rPr>
        <w:t>.</w:t>
      </w:r>
    </w:p>
    <w:p w14:paraId="5A23B5EF" w14:textId="7B28904E" w:rsidR="00880887" w:rsidRPr="001E4460" w:rsidRDefault="00914032" w:rsidP="001E4460">
      <w:pPr>
        <w:spacing w:before="120"/>
        <w:ind w:firstLine="567"/>
        <w:jc w:val="both"/>
        <w:rPr>
          <w:rFonts w:ascii="Times New Roman" w:hAnsi="Times New Roman"/>
          <w:sz w:val="28"/>
          <w:szCs w:val="28"/>
          <w:highlight w:val="white"/>
          <w:lang w:val="nl-NL"/>
        </w:rPr>
      </w:pPr>
      <w:r w:rsidRPr="001E4460">
        <w:rPr>
          <w:rFonts w:ascii="Times New Roman" w:hAnsi="Times New Roman"/>
          <w:b w:val="0"/>
          <w:sz w:val="28"/>
          <w:szCs w:val="28"/>
          <w:highlight w:val="white"/>
          <w:lang w:val="nl-NL"/>
        </w:rPr>
        <w:t>Các nội dung khác không liên quan đến việc điều chỉnh quy hoạch nêu trên vẫn giữ nguyên theo Quyết định số 3581/QĐ-UBND ngày 11</w:t>
      </w:r>
      <w:r w:rsidR="00880887" w:rsidRPr="001E4460">
        <w:rPr>
          <w:rFonts w:ascii="Times New Roman" w:hAnsi="Times New Roman"/>
          <w:b w:val="0"/>
          <w:sz w:val="28"/>
          <w:szCs w:val="28"/>
          <w:highlight w:val="white"/>
          <w:lang w:val="nl-NL"/>
        </w:rPr>
        <w:t xml:space="preserve"> tháng </w:t>
      </w:r>
      <w:r w:rsidRPr="001E4460">
        <w:rPr>
          <w:rFonts w:ascii="Times New Roman" w:hAnsi="Times New Roman"/>
          <w:b w:val="0"/>
          <w:sz w:val="28"/>
          <w:szCs w:val="28"/>
          <w:highlight w:val="white"/>
          <w:lang w:val="nl-NL"/>
        </w:rPr>
        <w:t>11</w:t>
      </w:r>
      <w:r w:rsidR="00880887" w:rsidRPr="001E4460">
        <w:rPr>
          <w:rFonts w:ascii="Times New Roman" w:hAnsi="Times New Roman"/>
          <w:b w:val="0"/>
          <w:sz w:val="28"/>
          <w:szCs w:val="28"/>
          <w:highlight w:val="white"/>
          <w:lang w:val="nl-NL"/>
        </w:rPr>
        <w:t xml:space="preserve"> năm </w:t>
      </w:r>
      <w:r w:rsidRPr="001E4460">
        <w:rPr>
          <w:rFonts w:ascii="Times New Roman" w:hAnsi="Times New Roman"/>
          <w:b w:val="0"/>
          <w:sz w:val="28"/>
          <w:szCs w:val="28"/>
          <w:highlight w:val="white"/>
          <w:lang w:val="nl-NL"/>
        </w:rPr>
        <w:t xml:space="preserve">2014 của </w:t>
      </w:r>
      <w:r w:rsidR="00880887" w:rsidRPr="001E4460">
        <w:rPr>
          <w:rFonts w:ascii="Times New Roman" w:hAnsi="Times New Roman"/>
          <w:b w:val="0"/>
          <w:sz w:val="28"/>
          <w:szCs w:val="28"/>
          <w:highlight w:val="white"/>
          <w:lang w:val="nl-NL"/>
        </w:rPr>
        <w:t>Ủy ban nhân dân</w:t>
      </w:r>
      <w:r w:rsidRPr="001E4460">
        <w:rPr>
          <w:rFonts w:ascii="Times New Roman" w:hAnsi="Times New Roman"/>
          <w:b w:val="0"/>
          <w:sz w:val="28"/>
          <w:szCs w:val="28"/>
          <w:highlight w:val="white"/>
          <w:lang w:val="nl-NL"/>
        </w:rPr>
        <w:t xml:space="preserve"> tỉnh Đồng Nai về việc duyệt điều chỉnh quy hoạch tỷ lệ 1/2.000 </w:t>
      </w:r>
      <w:r w:rsidR="00880887" w:rsidRPr="001E4460">
        <w:rPr>
          <w:rFonts w:ascii="Times New Roman" w:hAnsi="Times New Roman"/>
          <w:b w:val="0"/>
          <w:sz w:val="28"/>
          <w:szCs w:val="28"/>
          <w:highlight w:val="white"/>
          <w:lang w:val="nl-NL"/>
        </w:rPr>
        <w:t>Khu công nghiệp</w:t>
      </w:r>
      <w:r w:rsidRPr="001E4460">
        <w:rPr>
          <w:rFonts w:ascii="Times New Roman" w:hAnsi="Times New Roman"/>
          <w:b w:val="0"/>
          <w:sz w:val="28"/>
          <w:szCs w:val="28"/>
          <w:highlight w:val="white"/>
          <w:lang w:val="nl-NL"/>
        </w:rPr>
        <w:t xml:space="preserve"> Lộc An - Bình Sơn, huyện Long Thành và Quyết định </w:t>
      </w:r>
      <w:r w:rsidRPr="001E4460">
        <w:rPr>
          <w:rFonts w:ascii="Times New Roman" w:hAnsi="Times New Roman"/>
          <w:b w:val="0"/>
          <w:sz w:val="28"/>
          <w:szCs w:val="28"/>
          <w:highlight w:val="white"/>
          <w:u w:color="FF0000"/>
          <w:lang w:val="nl-NL"/>
        </w:rPr>
        <w:t>đính chính số</w:t>
      </w:r>
      <w:r w:rsidRPr="001E4460">
        <w:rPr>
          <w:rFonts w:ascii="Times New Roman" w:hAnsi="Times New Roman"/>
          <w:b w:val="0"/>
          <w:sz w:val="28"/>
          <w:szCs w:val="28"/>
          <w:highlight w:val="white"/>
          <w:lang w:val="nl-NL"/>
        </w:rPr>
        <w:t xml:space="preserve"> 446/QĐĐC-UBND ngày 12</w:t>
      </w:r>
      <w:r w:rsidR="00880887" w:rsidRPr="001E4460">
        <w:rPr>
          <w:rFonts w:ascii="Times New Roman" w:hAnsi="Times New Roman"/>
          <w:b w:val="0"/>
          <w:sz w:val="28"/>
          <w:szCs w:val="28"/>
          <w:highlight w:val="white"/>
          <w:lang w:val="nl-NL"/>
        </w:rPr>
        <w:t xml:space="preserve"> tháng </w:t>
      </w:r>
      <w:r w:rsidRPr="001E4460">
        <w:rPr>
          <w:rFonts w:ascii="Times New Roman" w:hAnsi="Times New Roman"/>
          <w:b w:val="0"/>
          <w:sz w:val="28"/>
          <w:szCs w:val="28"/>
          <w:highlight w:val="white"/>
          <w:lang w:val="nl-NL"/>
        </w:rPr>
        <w:t>02</w:t>
      </w:r>
      <w:r w:rsidR="00880887" w:rsidRPr="001E4460">
        <w:rPr>
          <w:rFonts w:ascii="Times New Roman" w:hAnsi="Times New Roman"/>
          <w:b w:val="0"/>
          <w:sz w:val="28"/>
          <w:szCs w:val="28"/>
          <w:highlight w:val="white"/>
          <w:lang w:val="nl-NL"/>
        </w:rPr>
        <w:t xml:space="preserve"> năm </w:t>
      </w:r>
      <w:r w:rsidRPr="001E4460">
        <w:rPr>
          <w:rFonts w:ascii="Times New Roman" w:hAnsi="Times New Roman"/>
          <w:b w:val="0"/>
          <w:sz w:val="28"/>
          <w:szCs w:val="28"/>
          <w:highlight w:val="white"/>
          <w:lang w:val="nl-NL"/>
        </w:rPr>
        <w:t>2015; Quyết định số 1142/QĐ-UBND ngày 10</w:t>
      </w:r>
      <w:r w:rsidR="00880887" w:rsidRPr="001E4460">
        <w:rPr>
          <w:rFonts w:ascii="Times New Roman" w:hAnsi="Times New Roman"/>
          <w:b w:val="0"/>
          <w:sz w:val="28"/>
          <w:szCs w:val="28"/>
          <w:highlight w:val="white"/>
          <w:lang w:val="nl-NL"/>
        </w:rPr>
        <w:t xml:space="preserve"> tháng </w:t>
      </w:r>
      <w:r w:rsidRPr="001E4460">
        <w:rPr>
          <w:rFonts w:ascii="Times New Roman" w:hAnsi="Times New Roman"/>
          <w:b w:val="0"/>
          <w:sz w:val="28"/>
          <w:szCs w:val="28"/>
          <w:highlight w:val="white"/>
          <w:lang w:val="nl-NL"/>
        </w:rPr>
        <w:t>4</w:t>
      </w:r>
      <w:r w:rsidR="00880887" w:rsidRPr="001E4460">
        <w:rPr>
          <w:rFonts w:ascii="Times New Roman" w:hAnsi="Times New Roman"/>
          <w:b w:val="0"/>
          <w:sz w:val="28"/>
          <w:szCs w:val="28"/>
          <w:highlight w:val="white"/>
          <w:lang w:val="nl-NL"/>
        </w:rPr>
        <w:t xml:space="preserve"> năm </w:t>
      </w:r>
      <w:r w:rsidRPr="001E4460">
        <w:rPr>
          <w:rFonts w:ascii="Times New Roman" w:hAnsi="Times New Roman"/>
          <w:b w:val="0"/>
          <w:sz w:val="28"/>
          <w:szCs w:val="28"/>
          <w:highlight w:val="white"/>
          <w:lang w:val="nl-NL"/>
        </w:rPr>
        <w:t>2020 của Ủy ban nhân dân tỉnh Đồng Nai về việc điều chỉnh cục bộ quy hoạch phân khu tỷ lệ 1/2</w:t>
      </w:r>
      <w:r w:rsidR="00880887" w:rsidRPr="001E4460">
        <w:rPr>
          <w:rFonts w:ascii="Times New Roman" w:hAnsi="Times New Roman"/>
          <w:b w:val="0"/>
          <w:sz w:val="28"/>
          <w:szCs w:val="28"/>
          <w:highlight w:val="white"/>
          <w:lang w:val="nl-NL"/>
        </w:rPr>
        <w:t>.</w:t>
      </w:r>
      <w:r w:rsidRPr="001E4460">
        <w:rPr>
          <w:rFonts w:ascii="Times New Roman" w:hAnsi="Times New Roman"/>
          <w:b w:val="0"/>
          <w:sz w:val="28"/>
          <w:szCs w:val="28"/>
          <w:highlight w:val="white"/>
          <w:lang w:val="nl-NL"/>
        </w:rPr>
        <w:t xml:space="preserve">000 </w:t>
      </w:r>
      <w:r w:rsidR="00880887" w:rsidRPr="001E4460">
        <w:rPr>
          <w:rFonts w:ascii="Times New Roman" w:hAnsi="Times New Roman"/>
          <w:b w:val="0"/>
          <w:sz w:val="28"/>
          <w:szCs w:val="28"/>
          <w:highlight w:val="white"/>
          <w:lang w:val="nl-NL"/>
        </w:rPr>
        <w:t>Khu công nghiệp</w:t>
      </w:r>
      <w:r w:rsidRPr="001E4460">
        <w:rPr>
          <w:rFonts w:ascii="Times New Roman" w:hAnsi="Times New Roman"/>
          <w:b w:val="0"/>
          <w:sz w:val="28"/>
          <w:szCs w:val="28"/>
          <w:highlight w:val="white"/>
          <w:lang w:val="nl-NL"/>
        </w:rPr>
        <w:t xml:space="preserve"> Lộc </w:t>
      </w:r>
      <w:r w:rsidR="00880887" w:rsidRPr="001E4460">
        <w:rPr>
          <w:rFonts w:ascii="Times New Roman" w:hAnsi="Times New Roman"/>
          <w:b w:val="0"/>
          <w:sz w:val="28"/>
          <w:szCs w:val="28"/>
          <w:highlight w:val="white"/>
          <w:lang w:val="nl-NL"/>
        </w:rPr>
        <w:t>An - Bình</w:t>
      </w:r>
      <w:r w:rsidRPr="001E4460">
        <w:rPr>
          <w:rFonts w:ascii="Times New Roman" w:hAnsi="Times New Roman"/>
          <w:b w:val="0"/>
          <w:sz w:val="28"/>
          <w:szCs w:val="28"/>
          <w:highlight w:val="white"/>
          <w:lang w:val="nl-NL"/>
        </w:rPr>
        <w:t xml:space="preserve"> Sơn, huyện Long Thành</w:t>
      </w:r>
      <w:r w:rsidR="0024696A" w:rsidRPr="001E4460">
        <w:rPr>
          <w:rFonts w:ascii="Times New Roman" w:hAnsi="Times New Roman"/>
          <w:b w:val="0"/>
          <w:sz w:val="28"/>
          <w:szCs w:val="28"/>
          <w:highlight w:val="white"/>
          <w:lang w:val="nl-NL"/>
        </w:rPr>
        <w:t>.</w:t>
      </w:r>
    </w:p>
    <w:p w14:paraId="7A0447E1" w14:textId="4589FA11" w:rsidR="00CA22F7" w:rsidRPr="001E4460" w:rsidRDefault="00CA22F7" w:rsidP="001E4460">
      <w:pPr>
        <w:spacing w:before="120"/>
        <w:ind w:firstLine="567"/>
        <w:jc w:val="both"/>
        <w:rPr>
          <w:rFonts w:ascii="Times New Roman" w:hAnsi="Times New Roman"/>
          <w:b w:val="0"/>
          <w:sz w:val="28"/>
          <w:szCs w:val="28"/>
          <w:highlight w:val="white"/>
          <w:lang w:val="nl-NL"/>
        </w:rPr>
      </w:pPr>
      <w:r w:rsidRPr="001E4460">
        <w:rPr>
          <w:rFonts w:ascii="Times New Roman" w:hAnsi="Times New Roman"/>
          <w:sz w:val="28"/>
          <w:szCs w:val="28"/>
          <w:highlight w:val="white"/>
          <w:lang w:val="nl-NL"/>
        </w:rPr>
        <w:t xml:space="preserve">Điều </w:t>
      </w:r>
      <w:r w:rsidR="00B03A18" w:rsidRPr="001E4460">
        <w:rPr>
          <w:rFonts w:ascii="Times New Roman" w:hAnsi="Times New Roman"/>
          <w:sz w:val="28"/>
          <w:szCs w:val="28"/>
          <w:highlight w:val="white"/>
          <w:lang w:val="nl-NL"/>
        </w:rPr>
        <w:t>3</w:t>
      </w:r>
      <w:r w:rsidRPr="001E4460">
        <w:rPr>
          <w:rFonts w:ascii="Times New Roman" w:hAnsi="Times New Roman"/>
          <w:sz w:val="28"/>
          <w:szCs w:val="28"/>
          <w:highlight w:val="white"/>
          <w:lang w:val="nl-NL"/>
        </w:rPr>
        <w:t>.</w:t>
      </w:r>
      <w:r w:rsidRPr="001E4460">
        <w:rPr>
          <w:rFonts w:ascii="Times New Roman" w:hAnsi="Times New Roman"/>
          <w:b w:val="0"/>
          <w:sz w:val="28"/>
          <w:szCs w:val="28"/>
          <w:highlight w:val="white"/>
          <w:lang w:val="nl-NL"/>
        </w:rPr>
        <w:t xml:space="preserve"> Chánh Văn phòng </w:t>
      </w:r>
      <w:r w:rsidR="003F7839" w:rsidRPr="001E4460">
        <w:rPr>
          <w:rFonts w:ascii="Times New Roman" w:hAnsi="Times New Roman"/>
          <w:b w:val="0"/>
          <w:sz w:val="28"/>
          <w:szCs w:val="28"/>
          <w:highlight w:val="white"/>
          <w:lang w:val="nl-NL"/>
        </w:rPr>
        <w:t>Ủy ban nhân dân</w:t>
      </w:r>
      <w:r w:rsidRPr="001E4460">
        <w:rPr>
          <w:rFonts w:ascii="Times New Roman" w:hAnsi="Times New Roman"/>
          <w:b w:val="0"/>
          <w:sz w:val="28"/>
          <w:szCs w:val="28"/>
          <w:highlight w:val="white"/>
          <w:lang w:val="nl-NL"/>
        </w:rPr>
        <w:t xml:space="preserve"> tỉnh, Giám đốc các Sở: Xây dựng, Kế hoạch và </w:t>
      </w:r>
      <w:r w:rsidRPr="001E4460">
        <w:rPr>
          <w:rFonts w:ascii="Times New Roman" w:hAnsi="Times New Roman"/>
          <w:b w:val="0"/>
          <w:sz w:val="28"/>
          <w:szCs w:val="28"/>
          <w:highlight w:val="white"/>
          <w:u w:color="FF0000"/>
          <w:lang w:val="nl-NL"/>
        </w:rPr>
        <w:t>Ðầu tư</w:t>
      </w:r>
      <w:r w:rsidRPr="001E4460">
        <w:rPr>
          <w:rFonts w:ascii="Times New Roman" w:hAnsi="Times New Roman"/>
          <w:b w:val="0"/>
          <w:sz w:val="28"/>
          <w:szCs w:val="28"/>
          <w:highlight w:val="white"/>
          <w:lang w:val="nl-NL"/>
        </w:rPr>
        <w:t>, Tài nguyên và Môi trường, Tài chính, Giao thông vận tải, Công Thương, Thông tin và Truyền thông;</w:t>
      </w:r>
      <w:r w:rsidR="00992C2B" w:rsidRPr="001E4460">
        <w:rPr>
          <w:rFonts w:ascii="Times New Roman" w:hAnsi="Times New Roman"/>
          <w:b w:val="0"/>
          <w:sz w:val="28"/>
          <w:szCs w:val="28"/>
          <w:highlight w:val="white"/>
          <w:lang w:val="nl-NL"/>
        </w:rPr>
        <w:t xml:space="preserve"> </w:t>
      </w:r>
      <w:r w:rsidRPr="001E4460">
        <w:rPr>
          <w:rFonts w:ascii="Times New Roman" w:hAnsi="Times New Roman"/>
          <w:b w:val="0"/>
          <w:sz w:val="28"/>
          <w:szCs w:val="28"/>
          <w:highlight w:val="white"/>
          <w:lang w:val="nl-NL"/>
        </w:rPr>
        <w:t xml:space="preserve">Giám đốc Công an tỉnh; Cục trưởng Cục Thuế; Chủ tịch </w:t>
      </w:r>
      <w:r w:rsidR="003F7839" w:rsidRPr="001E4460">
        <w:rPr>
          <w:rFonts w:ascii="Times New Roman" w:hAnsi="Times New Roman"/>
          <w:b w:val="0"/>
          <w:sz w:val="28"/>
          <w:szCs w:val="28"/>
          <w:highlight w:val="white"/>
          <w:lang w:val="nl-NL"/>
        </w:rPr>
        <w:t>Ủy ban nhân dân</w:t>
      </w:r>
      <w:r w:rsidRPr="001E4460">
        <w:rPr>
          <w:rFonts w:ascii="Times New Roman" w:hAnsi="Times New Roman"/>
          <w:b w:val="0"/>
          <w:sz w:val="28"/>
          <w:szCs w:val="28"/>
          <w:highlight w:val="white"/>
          <w:lang w:val="nl-NL"/>
        </w:rPr>
        <w:t xml:space="preserve"> </w:t>
      </w:r>
      <w:r w:rsidR="00673004" w:rsidRPr="001E4460">
        <w:rPr>
          <w:rFonts w:ascii="Times New Roman" w:hAnsi="Times New Roman"/>
          <w:b w:val="0"/>
          <w:sz w:val="28"/>
          <w:szCs w:val="28"/>
          <w:highlight w:val="white"/>
          <w:lang w:val="nl-NL"/>
        </w:rPr>
        <w:t>huyện Long Thành</w:t>
      </w:r>
      <w:r w:rsidR="00A322B0" w:rsidRPr="001E4460">
        <w:rPr>
          <w:rFonts w:ascii="Times New Roman" w:hAnsi="Times New Roman"/>
          <w:b w:val="0"/>
          <w:sz w:val="28"/>
          <w:szCs w:val="28"/>
          <w:highlight w:val="white"/>
          <w:lang w:val="nl-NL"/>
        </w:rPr>
        <w:t>;</w:t>
      </w:r>
      <w:r w:rsidRPr="001E4460">
        <w:rPr>
          <w:rFonts w:ascii="Times New Roman" w:hAnsi="Times New Roman"/>
          <w:b w:val="0"/>
          <w:sz w:val="28"/>
          <w:szCs w:val="28"/>
          <w:highlight w:val="white"/>
          <w:lang w:val="nl-NL"/>
        </w:rPr>
        <w:t xml:space="preserve"> Chủ tịch </w:t>
      </w:r>
      <w:r w:rsidR="0097225F" w:rsidRPr="001E4460">
        <w:rPr>
          <w:rFonts w:ascii="Times New Roman" w:hAnsi="Times New Roman"/>
          <w:b w:val="0"/>
          <w:sz w:val="28"/>
          <w:szCs w:val="28"/>
          <w:highlight w:val="white"/>
          <w:lang w:val="nl-NL"/>
        </w:rPr>
        <w:t xml:space="preserve">Ủy ban nhân dân </w:t>
      </w:r>
      <w:r w:rsidR="00673004" w:rsidRPr="001E4460">
        <w:rPr>
          <w:rFonts w:ascii="Times New Roman" w:hAnsi="Times New Roman"/>
          <w:b w:val="0"/>
          <w:sz w:val="28"/>
          <w:szCs w:val="28"/>
          <w:highlight w:val="white"/>
          <w:lang w:val="nl-NL"/>
        </w:rPr>
        <w:t xml:space="preserve">xã </w:t>
      </w:r>
      <w:r w:rsidR="00914032" w:rsidRPr="001E4460">
        <w:rPr>
          <w:rFonts w:ascii="Times New Roman" w:hAnsi="Times New Roman"/>
          <w:b w:val="0"/>
          <w:sz w:val="28"/>
          <w:szCs w:val="28"/>
          <w:highlight w:val="white"/>
          <w:lang w:val="nl-NL"/>
        </w:rPr>
        <w:t>Lộc An</w:t>
      </w:r>
      <w:r w:rsidR="00880887" w:rsidRPr="001E4460">
        <w:rPr>
          <w:rFonts w:ascii="Times New Roman" w:hAnsi="Times New Roman"/>
          <w:b w:val="0"/>
          <w:sz w:val="28"/>
          <w:szCs w:val="28"/>
          <w:highlight w:val="white"/>
          <w:lang w:val="nl-NL"/>
        </w:rPr>
        <w:t xml:space="preserve">; Chủ tịch Ủy ban nhân dân </w:t>
      </w:r>
      <w:r w:rsidR="00862AAF" w:rsidRPr="001E4460">
        <w:rPr>
          <w:rFonts w:ascii="Times New Roman" w:hAnsi="Times New Roman"/>
          <w:b w:val="0"/>
          <w:sz w:val="28"/>
          <w:szCs w:val="28"/>
          <w:highlight w:val="white"/>
          <w:lang w:val="nl-NL"/>
        </w:rPr>
        <w:t xml:space="preserve">xã </w:t>
      </w:r>
      <w:r w:rsidR="00914032" w:rsidRPr="001E4460">
        <w:rPr>
          <w:rFonts w:ascii="Times New Roman" w:hAnsi="Times New Roman"/>
          <w:b w:val="0"/>
          <w:sz w:val="28"/>
          <w:szCs w:val="28"/>
          <w:highlight w:val="white"/>
          <w:lang w:val="nl-NL"/>
        </w:rPr>
        <w:t>Bình Sơn</w:t>
      </w:r>
      <w:r w:rsidR="00FA5450">
        <w:rPr>
          <w:rFonts w:ascii="Times New Roman" w:hAnsi="Times New Roman"/>
          <w:b w:val="0"/>
          <w:sz w:val="28"/>
          <w:szCs w:val="28"/>
          <w:highlight w:val="white"/>
          <w:lang w:val="nl-NL"/>
        </w:rPr>
        <w:t>;</w:t>
      </w:r>
      <w:r w:rsidRPr="001E4460">
        <w:rPr>
          <w:rFonts w:ascii="Times New Roman" w:hAnsi="Times New Roman"/>
          <w:b w:val="0"/>
          <w:sz w:val="28"/>
          <w:szCs w:val="28"/>
          <w:highlight w:val="white"/>
          <w:lang w:val="nl-NL"/>
        </w:rPr>
        <w:t xml:space="preserve"> </w:t>
      </w:r>
      <w:r w:rsidR="00DD43F9" w:rsidRPr="001E4460">
        <w:rPr>
          <w:rFonts w:ascii="Times New Roman" w:hAnsi="Times New Roman"/>
          <w:b w:val="0"/>
          <w:sz w:val="28"/>
          <w:szCs w:val="28"/>
          <w:highlight w:val="white"/>
          <w:lang w:val="nl-NL"/>
        </w:rPr>
        <w:t xml:space="preserve">Giám đốc </w:t>
      </w:r>
      <w:r w:rsidR="00914032" w:rsidRPr="001E4460">
        <w:rPr>
          <w:rFonts w:ascii="Times New Roman" w:hAnsi="Times New Roman"/>
          <w:b w:val="0"/>
          <w:sz w:val="28"/>
          <w:szCs w:val="28"/>
          <w:highlight w:val="white"/>
          <w:lang w:val="nl-NL"/>
        </w:rPr>
        <w:t>Công ty Cổ phần Đầu tư và Phát triển VRG Long Thành</w:t>
      </w:r>
      <w:r w:rsidR="0032457C" w:rsidRPr="001E4460">
        <w:rPr>
          <w:rFonts w:ascii="Times New Roman" w:hAnsi="Times New Roman"/>
          <w:b w:val="0"/>
          <w:sz w:val="28"/>
          <w:szCs w:val="28"/>
          <w:highlight w:val="white"/>
          <w:lang w:val="nl-NL"/>
        </w:rPr>
        <w:t>;</w:t>
      </w:r>
      <w:r w:rsidR="00DD43F9" w:rsidRPr="001E4460">
        <w:rPr>
          <w:rFonts w:ascii="Times New Roman" w:hAnsi="Times New Roman"/>
          <w:b w:val="0"/>
          <w:sz w:val="28"/>
          <w:szCs w:val="28"/>
          <w:highlight w:val="white"/>
          <w:lang w:val="nl-NL"/>
        </w:rPr>
        <w:t xml:space="preserve"> </w:t>
      </w:r>
      <w:r w:rsidRPr="001E4460">
        <w:rPr>
          <w:rFonts w:ascii="Times New Roman" w:hAnsi="Times New Roman"/>
          <w:b w:val="0"/>
          <w:sz w:val="28"/>
          <w:szCs w:val="28"/>
          <w:highlight w:val="white"/>
          <w:lang w:val="nl-NL"/>
        </w:rPr>
        <w:t>Thủ trưởng các đơn vị và các cá nhân có liên quan chịu trách nhiệm thi hành Quyết định này./.</w:t>
      </w:r>
    </w:p>
    <w:p w14:paraId="7FF16089" w14:textId="77777777" w:rsidR="00880887" w:rsidRPr="001E4460" w:rsidRDefault="00880887" w:rsidP="00FA5450">
      <w:pPr>
        <w:ind w:firstLine="567"/>
        <w:jc w:val="both"/>
        <w:rPr>
          <w:rFonts w:ascii="Times New Roman" w:hAnsi="Times New Roman"/>
          <w:b w:val="0"/>
          <w:sz w:val="28"/>
          <w:szCs w:val="28"/>
          <w:highlight w:val="white"/>
          <w:lang w:val="nl-NL"/>
        </w:rPr>
      </w:pPr>
    </w:p>
    <w:tbl>
      <w:tblPr>
        <w:tblW w:w="0" w:type="auto"/>
        <w:tblInd w:w="108" w:type="dxa"/>
        <w:tblLook w:val="01E0" w:firstRow="1" w:lastRow="1" w:firstColumn="1" w:lastColumn="1" w:noHBand="0" w:noVBand="0"/>
      </w:tblPr>
      <w:tblGrid>
        <w:gridCol w:w="4820"/>
        <w:gridCol w:w="4819"/>
      </w:tblGrid>
      <w:tr w:rsidR="00DB4214" w:rsidRPr="001E4460" w14:paraId="47866708" w14:textId="77777777" w:rsidTr="00FA5450">
        <w:trPr>
          <w:trHeight w:val="1262"/>
        </w:trPr>
        <w:tc>
          <w:tcPr>
            <w:tcW w:w="4820" w:type="dxa"/>
            <w:shd w:val="clear" w:color="auto" w:fill="auto"/>
          </w:tcPr>
          <w:p w14:paraId="455914B8" w14:textId="77777777" w:rsidR="00493353" w:rsidRPr="001E4460" w:rsidRDefault="00493353" w:rsidP="001E4460">
            <w:pPr>
              <w:jc w:val="both"/>
              <w:rPr>
                <w:rFonts w:ascii="Times New Roman" w:hAnsi="Times New Roman"/>
                <w:sz w:val="28"/>
                <w:szCs w:val="28"/>
                <w:highlight w:val="white"/>
              </w:rPr>
            </w:pPr>
          </w:p>
        </w:tc>
        <w:tc>
          <w:tcPr>
            <w:tcW w:w="4819" w:type="dxa"/>
            <w:shd w:val="clear" w:color="auto" w:fill="auto"/>
          </w:tcPr>
          <w:p w14:paraId="057CA3B9" w14:textId="77777777" w:rsidR="00493353" w:rsidRPr="001E4460" w:rsidRDefault="00493353" w:rsidP="001E4460">
            <w:pPr>
              <w:jc w:val="center"/>
              <w:rPr>
                <w:rFonts w:ascii="Times New Roman" w:hAnsi="Times New Roman"/>
                <w:sz w:val="28"/>
                <w:szCs w:val="28"/>
                <w:highlight w:val="white"/>
              </w:rPr>
            </w:pPr>
            <w:r w:rsidRPr="001E4460">
              <w:rPr>
                <w:rFonts w:ascii="Times New Roman" w:hAnsi="Times New Roman"/>
                <w:sz w:val="28"/>
                <w:szCs w:val="28"/>
                <w:highlight w:val="white"/>
              </w:rPr>
              <w:t>TM. ỦY BAN NHÂN DÂN</w:t>
            </w:r>
          </w:p>
          <w:p w14:paraId="04BCE861" w14:textId="2625A17C" w:rsidR="00493353" w:rsidRPr="001E4460" w:rsidRDefault="00493353" w:rsidP="001E4460">
            <w:pPr>
              <w:jc w:val="center"/>
              <w:rPr>
                <w:rFonts w:ascii="Times New Roman" w:hAnsi="Times New Roman"/>
                <w:sz w:val="28"/>
                <w:szCs w:val="28"/>
                <w:highlight w:val="white"/>
              </w:rPr>
            </w:pPr>
            <w:r w:rsidRPr="001E4460">
              <w:rPr>
                <w:rFonts w:ascii="Times New Roman" w:hAnsi="Times New Roman"/>
                <w:sz w:val="28"/>
                <w:szCs w:val="28"/>
                <w:highlight w:val="white"/>
              </w:rPr>
              <w:t>CHỦ TỊCH</w:t>
            </w:r>
          </w:p>
          <w:p w14:paraId="0CB0C813" w14:textId="77777777" w:rsidR="005B09CE" w:rsidRPr="001E4460" w:rsidRDefault="005B09CE" w:rsidP="001E4460">
            <w:pPr>
              <w:jc w:val="center"/>
              <w:rPr>
                <w:rFonts w:ascii="Times New Roman" w:hAnsi="Times New Roman"/>
                <w:sz w:val="28"/>
                <w:szCs w:val="28"/>
                <w:highlight w:val="white"/>
              </w:rPr>
            </w:pPr>
          </w:p>
          <w:p w14:paraId="5E2B8B28" w14:textId="77777777" w:rsidR="00493353" w:rsidRPr="001E4460" w:rsidRDefault="00493353" w:rsidP="001E4460">
            <w:pPr>
              <w:jc w:val="center"/>
              <w:rPr>
                <w:rFonts w:ascii="Times New Roman" w:hAnsi="Times New Roman"/>
                <w:b w:val="0"/>
                <w:sz w:val="28"/>
                <w:szCs w:val="28"/>
                <w:highlight w:val="white"/>
              </w:rPr>
            </w:pPr>
            <w:r w:rsidRPr="001E4460">
              <w:rPr>
                <w:rFonts w:ascii="Times New Roman" w:hAnsi="Times New Roman"/>
                <w:sz w:val="28"/>
                <w:szCs w:val="28"/>
                <w:highlight w:val="white"/>
              </w:rPr>
              <w:t>Cao Tiến Dũng</w:t>
            </w:r>
          </w:p>
        </w:tc>
      </w:tr>
    </w:tbl>
    <w:p w14:paraId="598B1CDC" w14:textId="2BC8BD7B" w:rsidR="006E11DB" w:rsidRPr="001E4460" w:rsidRDefault="006E11DB" w:rsidP="001E4460">
      <w:pPr>
        <w:jc w:val="both"/>
        <w:rPr>
          <w:rFonts w:ascii="Times New Roman" w:hAnsi="Times New Roman"/>
          <w:sz w:val="28"/>
          <w:szCs w:val="28"/>
          <w:highlight w:val="white"/>
          <w:lang w:val="de-DE"/>
        </w:rPr>
      </w:pPr>
    </w:p>
    <w:sectPr w:rsidR="006E11DB" w:rsidRPr="001E4460" w:rsidSect="005B09CE">
      <w:headerReference w:type="default" r:id="rId12"/>
      <w:footerReference w:type="even" r:id="rId13"/>
      <w:footerReference w:type="default" r:id="rId14"/>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A1C5C" w14:textId="77777777" w:rsidR="005C60C3" w:rsidRDefault="005C60C3">
      <w:r>
        <w:separator/>
      </w:r>
    </w:p>
  </w:endnote>
  <w:endnote w:type="continuationSeparator" w:id="0">
    <w:p w14:paraId="2D3C3451" w14:textId="77777777" w:rsidR="005C60C3" w:rsidRDefault="005C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7C430D" w:rsidRDefault="007C430D"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7C430D" w:rsidRDefault="007C430D"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7C430D" w:rsidRPr="005A2B15" w:rsidRDefault="007C430D"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2C52E" w14:textId="77777777" w:rsidR="005C60C3" w:rsidRDefault="005C60C3">
      <w:r>
        <w:separator/>
      </w:r>
    </w:p>
  </w:footnote>
  <w:footnote w:type="continuationSeparator" w:id="0">
    <w:p w14:paraId="3FA42043" w14:textId="77777777" w:rsidR="005C60C3" w:rsidRDefault="005C6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46D57618" w:rsidR="007C430D" w:rsidRDefault="007C430D" w:rsidP="005B09CE">
    <w:pPr>
      <w:pStyle w:val="Header"/>
      <w:jc w:val="center"/>
      <w:rPr>
        <w:rFonts w:ascii="Times New Roman" w:hAnsi="Times New Roman"/>
        <w:b w:val="0"/>
        <w:bCs/>
        <w:sz w:val="28"/>
        <w:szCs w:val="28"/>
      </w:rPr>
    </w:pPr>
  </w:p>
  <w:p w14:paraId="28875307" w14:textId="77777777" w:rsidR="005B09CE" w:rsidRPr="005B09CE" w:rsidRDefault="005B09CE" w:rsidP="005B09CE">
    <w:pPr>
      <w:pStyle w:val="Header"/>
      <w:jc w:val="center"/>
      <w:rPr>
        <w:rFonts w:ascii="Times New Roman" w:hAnsi="Times New Roman"/>
        <w:b w:val="0"/>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9E6E2C"/>
    <w:lvl w:ilvl="0">
      <w:start w:val="1"/>
      <w:numFmt w:val="decimal"/>
      <w:pStyle w:val="ListNumber4"/>
      <w:lvlText w:val="%1."/>
      <w:lvlJc w:val="left"/>
      <w:pPr>
        <w:tabs>
          <w:tab w:val="num" w:pos="1440"/>
        </w:tabs>
        <w:ind w:left="1440" w:hanging="360"/>
      </w:pPr>
      <w:rPr>
        <w:rFonts w:cs="Times New Roman"/>
      </w:rPr>
    </w:lvl>
  </w:abstractNum>
  <w:abstractNum w:abstractNumId="1">
    <w:nsid w:val="FFFFFF82"/>
    <w:multiLevelType w:val="singleLevel"/>
    <w:tmpl w:val="D1F43496"/>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28E4468"/>
    <w:lvl w:ilvl="0">
      <w:start w:val="1"/>
      <w:numFmt w:val="bullet"/>
      <w:pStyle w:val="ListBullet2"/>
      <w:lvlText w:val="-"/>
      <w:lvlJc w:val="left"/>
      <w:pPr>
        <w:tabs>
          <w:tab w:val="num" w:pos="720"/>
        </w:tabs>
        <w:ind w:left="720" w:hanging="360"/>
      </w:pPr>
      <w:rPr>
        <w:rFonts w:ascii="Arial" w:hAnsi="Arial" w:hint="default"/>
      </w:rPr>
    </w:lvl>
  </w:abstractNum>
  <w:abstractNum w:abstractNumId="3">
    <w:nsid w:val="FFFFFF89"/>
    <w:multiLevelType w:val="singleLevel"/>
    <w:tmpl w:val="7D26A21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5082273"/>
    <w:multiLevelType w:val="hybridMultilevel"/>
    <w:tmpl w:val="85188A30"/>
    <w:lvl w:ilvl="0" w:tplc="E28CAF66">
      <w:start w:val="1"/>
      <w:numFmt w:val="lowerLetter"/>
      <w:pStyle w:val="bac-bullet0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A2E4371"/>
    <w:multiLevelType w:val="multilevel"/>
    <w:tmpl w:val="0938048E"/>
    <w:styleLink w:val="BAC-LIST1231"/>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nsid w:val="313C775A"/>
    <w:multiLevelType w:val="multilevel"/>
    <w:tmpl w:val="8E724286"/>
    <w:styleLink w:val="baclist41"/>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9">
    <w:nsid w:val="31F254A1"/>
    <w:multiLevelType w:val="hybridMultilevel"/>
    <w:tmpl w:val="C17C416C"/>
    <w:styleLink w:val="BAC-LIST12341"/>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1831F7"/>
    <w:multiLevelType w:val="hybridMultilevel"/>
    <w:tmpl w:val="FA9E0A64"/>
    <w:lvl w:ilvl="0" w:tplc="11403D14">
      <w:start w:val="3"/>
      <w:numFmt w:val="bullet"/>
      <w:pStyle w:val="text-body"/>
      <w:lvlText w:val="-"/>
      <w:lvlJc w:val="left"/>
      <w:pPr>
        <w:tabs>
          <w:tab w:val="num" w:pos="284"/>
        </w:tabs>
        <w:ind w:left="1117" w:hanging="37"/>
      </w:pPr>
      <w:rPr>
        <w:rFonts w:ascii="Symbol" w:hAnsi="Symbol" w:hint="default"/>
      </w:rPr>
    </w:lvl>
    <w:lvl w:ilvl="1" w:tplc="9C304CC8" w:tentative="1">
      <w:start w:val="1"/>
      <w:numFmt w:val="bullet"/>
      <w:lvlText w:val="o"/>
      <w:lvlJc w:val="left"/>
      <w:pPr>
        <w:tabs>
          <w:tab w:val="num" w:pos="1440"/>
        </w:tabs>
        <w:ind w:left="1440" w:hanging="360"/>
      </w:pPr>
      <w:rPr>
        <w:rFonts w:ascii="Courier New" w:hAnsi="Courier New" w:cs="Courier New" w:hint="default"/>
      </w:rPr>
    </w:lvl>
    <w:lvl w:ilvl="2" w:tplc="E960B55E" w:tentative="1">
      <w:start w:val="1"/>
      <w:numFmt w:val="bullet"/>
      <w:lvlText w:val=""/>
      <w:lvlJc w:val="left"/>
      <w:pPr>
        <w:tabs>
          <w:tab w:val="num" w:pos="2160"/>
        </w:tabs>
        <w:ind w:left="2160" w:hanging="360"/>
      </w:pPr>
      <w:rPr>
        <w:rFonts w:ascii="Wingdings" w:hAnsi="Wingdings" w:hint="default"/>
      </w:rPr>
    </w:lvl>
    <w:lvl w:ilvl="3" w:tplc="76D68BAE" w:tentative="1">
      <w:start w:val="1"/>
      <w:numFmt w:val="bullet"/>
      <w:lvlText w:val=""/>
      <w:lvlJc w:val="left"/>
      <w:pPr>
        <w:tabs>
          <w:tab w:val="num" w:pos="2880"/>
        </w:tabs>
        <w:ind w:left="2880" w:hanging="360"/>
      </w:pPr>
      <w:rPr>
        <w:rFonts w:ascii="Symbol" w:hAnsi="Symbol" w:hint="default"/>
      </w:rPr>
    </w:lvl>
    <w:lvl w:ilvl="4" w:tplc="017C6990" w:tentative="1">
      <w:start w:val="1"/>
      <w:numFmt w:val="bullet"/>
      <w:lvlText w:val="o"/>
      <w:lvlJc w:val="left"/>
      <w:pPr>
        <w:tabs>
          <w:tab w:val="num" w:pos="3600"/>
        </w:tabs>
        <w:ind w:left="3600" w:hanging="360"/>
      </w:pPr>
      <w:rPr>
        <w:rFonts w:ascii="Courier New" w:hAnsi="Courier New" w:cs="Courier New" w:hint="default"/>
      </w:rPr>
    </w:lvl>
    <w:lvl w:ilvl="5" w:tplc="53B84DBC" w:tentative="1">
      <w:start w:val="1"/>
      <w:numFmt w:val="bullet"/>
      <w:lvlText w:val=""/>
      <w:lvlJc w:val="left"/>
      <w:pPr>
        <w:tabs>
          <w:tab w:val="num" w:pos="4320"/>
        </w:tabs>
        <w:ind w:left="4320" w:hanging="360"/>
      </w:pPr>
      <w:rPr>
        <w:rFonts w:ascii="Wingdings" w:hAnsi="Wingdings" w:hint="default"/>
      </w:rPr>
    </w:lvl>
    <w:lvl w:ilvl="6" w:tplc="BAD40650" w:tentative="1">
      <w:start w:val="1"/>
      <w:numFmt w:val="bullet"/>
      <w:lvlText w:val=""/>
      <w:lvlJc w:val="left"/>
      <w:pPr>
        <w:tabs>
          <w:tab w:val="num" w:pos="5040"/>
        </w:tabs>
        <w:ind w:left="5040" w:hanging="360"/>
      </w:pPr>
      <w:rPr>
        <w:rFonts w:ascii="Symbol" w:hAnsi="Symbol" w:hint="default"/>
      </w:rPr>
    </w:lvl>
    <w:lvl w:ilvl="7" w:tplc="8116CF9C" w:tentative="1">
      <w:start w:val="1"/>
      <w:numFmt w:val="bullet"/>
      <w:lvlText w:val="o"/>
      <w:lvlJc w:val="left"/>
      <w:pPr>
        <w:tabs>
          <w:tab w:val="num" w:pos="5760"/>
        </w:tabs>
        <w:ind w:left="5760" w:hanging="360"/>
      </w:pPr>
      <w:rPr>
        <w:rFonts w:ascii="Courier New" w:hAnsi="Courier New" w:cs="Courier New" w:hint="default"/>
      </w:rPr>
    </w:lvl>
    <w:lvl w:ilvl="8" w:tplc="198C75CC" w:tentative="1">
      <w:start w:val="1"/>
      <w:numFmt w:val="bullet"/>
      <w:lvlText w:val=""/>
      <w:lvlJc w:val="left"/>
      <w:pPr>
        <w:tabs>
          <w:tab w:val="num" w:pos="6480"/>
        </w:tabs>
        <w:ind w:left="6480" w:hanging="360"/>
      </w:pPr>
      <w:rPr>
        <w:rFonts w:ascii="Wingdings" w:hAnsi="Wingdings" w:hint="default"/>
      </w:rPr>
    </w:lvl>
  </w:abstractNum>
  <w:abstractNum w:abstractNumId="11">
    <w:nsid w:val="3FE50829"/>
    <w:multiLevelType w:val="hybridMultilevel"/>
    <w:tmpl w:val="D61A2238"/>
    <w:lvl w:ilvl="0" w:tplc="788ADA30">
      <w:start w:val="1"/>
      <w:numFmt w:val="decimal"/>
      <w:pStyle w:val="heading4"/>
      <w:lvlText w:val="%1)"/>
      <w:lvlJc w:val="left"/>
      <w:pPr>
        <w:tabs>
          <w:tab w:val="num" w:pos="927"/>
        </w:tabs>
        <w:ind w:left="927" w:hanging="360"/>
      </w:pPr>
      <w:rPr>
        <w:rFonts w:hint="default"/>
      </w:rPr>
    </w:lvl>
    <w:lvl w:ilvl="1" w:tplc="E24AB61E">
      <w:start w:val="1"/>
      <w:numFmt w:val="lowerLetter"/>
      <w:lvlText w:val="%2."/>
      <w:lvlJc w:val="left"/>
      <w:pPr>
        <w:tabs>
          <w:tab w:val="num" w:pos="1440"/>
        </w:tabs>
        <w:ind w:left="1440" w:hanging="360"/>
      </w:pPr>
    </w:lvl>
    <w:lvl w:ilvl="2" w:tplc="3BAE10AA">
      <w:start w:val="1"/>
      <w:numFmt w:val="lowerRoman"/>
      <w:lvlText w:val="%3."/>
      <w:lvlJc w:val="right"/>
      <w:pPr>
        <w:tabs>
          <w:tab w:val="num" w:pos="2160"/>
        </w:tabs>
        <w:ind w:left="2160" w:hanging="180"/>
      </w:pPr>
    </w:lvl>
    <w:lvl w:ilvl="3" w:tplc="CDA6EBFC">
      <w:start w:val="1"/>
      <w:numFmt w:val="decimal"/>
      <w:lvlText w:val="%4)"/>
      <w:lvlJc w:val="left"/>
      <w:pPr>
        <w:tabs>
          <w:tab w:val="num" w:pos="2804"/>
        </w:tabs>
        <w:ind w:left="2804" w:hanging="284"/>
      </w:pPr>
      <w:rPr>
        <w:rFonts w:hint="default"/>
      </w:rPr>
    </w:lvl>
    <w:lvl w:ilvl="4" w:tplc="CF28C9A0">
      <w:start w:val="1"/>
      <w:numFmt w:val="lowerLetter"/>
      <w:lvlText w:val="%5."/>
      <w:lvlJc w:val="left"/>
      <w:pPr>
        <w:tabs>
          <w:tab w:val="num" w:pos="3600"/>
        </w:tabs>
        <w:ind w:left="3600" w:hanging="360"/>
      </w:pPr>
    </w:lvl>
    <w:lvl w:ilvl="5" w:tplc="97DC67C0">
      <w:start w:val="1"/>
      <w:numFmt w:val="lowerRoman"/>
      <w:lvlText w:val="%6."/>
      <w:lvlJc w:val="right"/>
      <w:pPr>
        <w:tabs>
          <w:tab w:val="num" w:pos="4320"/>
        </w:tabs>
        <w:ind w:left="4320" w:hanging="180"/>
      </w:pPr>
    </w:lvl>
    <w:lvl w:ilvl="6" w:tplc="86C48C50">
      <w:start w:val="1"/>
      <w:numFmt w:val="decimal"/>
      <w:lvlText w:val="%7."/>
      <w:lvlJc w:val="left"/>
      <w:pPr>
        <w:tabs>
          <w:tab w:val="num" w:pos="5040"/>
        </w:tabs>
        <w:ind w:left="5040" w:hanging="360"/>
      </w:pPr>
    </w:lvl>
    <w:lvl w:ilvl="7" w:tplc="4162AD6C">
      <w:start w:val="1"/>
      <w:numFmt w:val="lowerLetter"/>
      <w:lvlText w:val="%8."/>
      <w:lvlJc w:val="left"/>
      <w:pPr>
        <w:tabs>
          <w:tab w:val="num" w:pos="5760"/>
        </w:tabs>
        <w:ind w:left="5760" w:hanging="360"/>
      </w:pPr>
    </w:lvl>
    <w:lvl w:ilvl="8" w:tplc="911A2918">
      <w:start w:val="1"/>
      <w:numFmt w:val="lowerRoman"/>
      <w:lvlText w:val="%9."/>
      <w:lvlJc w:val="right"/>
      <w:pPr>
        <w:tabs>
          <w:tab w:val="num" w:pos="6480"/>
        </w:tabs>
        <w:ind w:left="6480" w:hanging="180"/>
      </w:pPr>
    </w:lvl>
  </w:abstractNum>
  <w:abstractNum w:abstractNumId="12">
    <w:nsid w:val="4B902313"/>
    <w:multiLevelType w:val="hybridMultilevel"/>
    <w:tmpl w:val="39C49BD6"/>
    <w:styleLink w:val="baclist1"/>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3">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54B86F0A"/>
    <w:multiLevelType w:val="hybridMultilevel"/>
    <w:tmpl w:val="53C8B784"/>
    <w:styleLink w:val="baclist4"/>
    <w:lvl w:ilvl="0" w:tplc="0409000F">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5">
    <w:nsid w:val="62175522"/>
    <w:multiLevelType w:val="hybridMultilevel"/>
    <w:tmpl w:val="8EEED1CC"/>
    <w:styleLink w:val="1111111"/>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40DB8"/>
    <w:multiLevelType w:val="multilevel"/>
    <w:tmpl w:val="13BEA7A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6A37115F"/>
    <w:multiLevelType w:val="multilevel"/>
    <w:tmpl w:val="880481E0"/>
    <w:styleLink w:val="baclist"/>
    <w:lvl w:ilvl="0">
      <w:start w:val="1"/>
      <w:numFmt w:val="decimal"/>
      <w:pStyle w:val="bac-heading1"/>
      <w:lvlText w:val="%1"/>
      <w:lvlJc w:val="left"/>
      <w:pPr>
        <w:tabs>
          <w:tab w:val="num" w:pos="720"/>
        </w:tabs>
        <w:ind w:left="720" w:hanging="720"/>
      </w:pPr>
      <w:rPr>
        <w:rFonts w:hint="default"/>
      </w:rPr>
    </w:lvl>
    <w:lvl w:ilvl="1">
      <w:start w:val="1"/>
      <w:numFmt w:val="decimal"/>
      <w:pStyle w:val="bac-heading2"/>
      <w:lvlText w:val="%1.%2"/>
      <w:lvlJc w:val="left"/>
      <w:pPr>
        <w:tabs>
          <w:tab w:val="num" w:pos="720"/>
        </w:tabs>
        <w:ind w:left="720" w:hanging="720"/>
      </w:pPr>
      <w:rPr>
        <w:rFonts w:hint="default"/>
      </w:rPr>
    </w:lvl>
    <w:lvl w:ilvl="2">
      <w:start w:val="1"/>
      <w:numFmt w:val="decimal"/>
      <w:pStyle w:val="bac-heading3"/>
      <w:lvlText w:val="%1.%2.%3"/>
      <w:lvlJc w:val="left"/>
      <w:pPr>
        <w:tabs>
          <w:tab w:val="num" w:pos="720"/>
        </w:tabs>
        <w:ind w:left="72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BC063D9"/>
    <w:multiLevelType w:val="multilevel"/>
    <w:tmpl w:val="880481E0"/>
    <w:numStyleLink w:val="baclist"/>
  </w:abstractNum>
  <w:abstractNum w:abstractNumId="19">
    <w:nsid w:val="6C606D73"/>
    <w:multiLevelType w:val="multilevel"/>
    <w:tmpl w:val="E084DBC2"/>
    <w:styleLink w:val="BAC-LIST123"/>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927320C"/>
    <w:multiLevelType w:val="multilevel"/>
    <w:tmpl w:val="13BEA7A0"/>
    <w:styleLink w:val="BAC-LIST123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1">
    <w:nsid w:val="7B0E09F3"/>
    <w:multiLevelType w:val="hybridMultilevel"/>
    <w:tmpl w:val="F3663B22"/>
    <w:lvl w:ilvl="0" w:tplc="CE38B874">
      <w:start w:val="1"/>
      <w:numFmt w:val="lowerLetter"/>
      <w:pStyle w:val="bac-heading5"/>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13"/>
  </w:num>
  <w:num w:numId="2">
    <w:abstractNumId w:val="15"/>
  </w:num>
  <w:num w:numId="3">
    <w:abstractNumId w:val="9"/>
  </w:num>
  <w:num w:numId="4">
    <w:abstractNumId w:val="12"/>
  </w:num>
  <w:num w:numId="5">
    <w:abstractNumId w:val="4"/>
  </w:num>
  <w:num w:numId="6">
    <w:abstractNumId w:val="6"/>
  </w:num>
  <w:num w:numId="7">
    <w:abstractNumId w:val="8"/>
  </w:num>
  <w:num w:numId="8">
    <w:abstractNumId w:val="7"/>
  </w:num>
  <w:num w:numId="9">
    <w:abstractNumId w:val="2"/>
  </w:num>
  <w:num w:numId="10">
    <w:abstractNumId w:val="16"/>
  </w:num>
  <w:num w:numId="11">
    <w:abstractNumId w:val="20"/>
    <w:lvlOverride w:ilvl="0">
      <w:lvl w:ilvl="0">
        <w:start w:val="1"/>
        <w:numFmt w:val="decimal"/>
        <w:lvlText w:val="%1."/>
        <w:lvlJc w:val="left"/>
        <w:pPr>
          <w:tabs>
            <w:tab w:val="num" w:pos="720"/>
          </w:tabs>
          <w:ind w:left="360" w:hanging="360"/>
        </w:pPr>
      </w:lvl>
    </w:lvlOverride>
    <w:lvlOverride w:ilvl="1">
      <w:lvl w:ilvl="1">
        <w:start w:val="1"/>
        <w:numFmt w:val="decimal"/>
        <w:lvlText w:val="%1.%2."/>
        <w:lvlJc w:val="left"/>
        <w:pPr>
          <w:tabs>
            <w:tab w:val="num" w:pos="1440"/>
          </w:tabs>
          <w:ind w:left="792" w:hanging="432"/>
        </w:pPr>
      </w:lvl>
    </w:lvlOverride>
    <w:lvlOverride w:ilvl="2">
      <w:lvl w:ilvl="2">
        <w:start w:val="1"/>
        <w:numFmt w:val="decimal"/>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320"/>
          </w:tabs>
          <w:ind w:left="2736" w:hanging="936"/>
        </w:pPr>
      </w:lvl>
    </w:lvlOverride>
    <w:lvlOverride w:ilvl="6">
      <w:lvl w:ilvl="6">
        <w:start w:val="1"/>
        <w:numFmt w:val="decimal"/>
        <w:lvlText w:val="%1.%2.%3.%4.%5.%6.%7."/>
        <w:lvlJc w:val="left"/>
        <w:pPr>
          <w:tabs>
            <w:tab w:val="num" w:pos="5040"/>
          </w:tabs>
          <w:ind w:left="3240" w:hanging="1080"/>
        </w:pPr>
      </w:lvl>
    </w:lvlOverride>
    <w:lvlOverride w:ilvl="7">
      <w:lvl w:ilvl="7">
        <w:start w:val="1"/>
        <w:numFmt w:val="decimal"/>
        <w:lvlText w:val="%1.%2.%3.%4.%5.%6.%7.%8."/>
        <w:lvlJc w:val="left"/>
        <w:pPr>
          <w:tabs>
            <w:tab w:val="num" w:pos="5760"/>
          </w:tabs>
          <w:ind w:left="3744" w:hanging="1224"/>
        </w:pPr>
      </w:lvl>
    </w:lvlOverride>
    <w:lvlOverride w:ilvl="8">
      <w:lvl w:ilvl="8">
        <w:start w:val="1"/>
        <w:numFmt w:val="decimal"/>
        <w:lvlText w:val="%1.%2.%3.%4.%5.%6.%7.%8.%9."/>
        <w:lvlJc w:val="left"/>
        <w:pPr>
          <w:tabs>
            <w:tab w:val="num" w:pos="6480"/>
          </w:tabs>
          <w:ind w:left="4320" w:hanging="1440"/>
        </w:pPr>
      </w:lvl>
    </w:lvlOverride>
  </w:num>
  <w:num w:numId="12">
    <w:abstractNumId w:val="11"/>
  </w:num>
  <w:num w:numId="13">
    <w:abstractNumId w:val="17"/>
  </w:num>
  <w:num w:numId="14">
    <w:abstractNumId w:val="18"/>
    <w:lvlOverride w:ilvl="0">
      <w:lvl w:ilvl="0">
        <w:start w:val="1"/>
        <w:numFmt w:val="decimal"/>
        <w:pStyle w:val="bac-heading1"/>
        <w:lvlText w:val="%1"/>
        <w:lvlJc w:val="left"/>
        <w:pPr>
          <w:tabs>
            <w:tab w:val="num" w:pos="720"/>
          </w:tabs>
          <w:ind w:left="720" w:hanging="720"/>
        </w:pPr>
        <w:rPr>
          <w:rFonts w:hint="default"/>
        </w:rPr>
      </w:lvl>
    </w:lvlOverride>
    <w:lvlOverride w:ilvl="1">
      <w:lvl w:ilvl="1">
        <w:start w:val="1"/>
        <w:numFmt w:val="decimal"/>
        <w:pStyle w:val="bac-heading2"/>
        <w:lvlText w:val="%1.%2"/>
        <w:lvlJc w:val="left"/>
        <w:pPr>
          <w:tabs>
            <w:tab w:val="num" w:pos="720"/>
          </w:tabs>
          <w:ind w:left="720" w:hanging="720"/>
        </w:pPr>
        <w:rPr>
          <w:rFonts w:hint="default"/>
        </w:rPr>
      </w:lvl>
    </w:lvlOverride>
    <w:lvlOverride w:ilvl="2">
      <w:lvl w:ilvl="2">
        <w:start w:val="1"/>
        <w:numFmt w:val="decimal"/>
        <w:pStyle w:val="bac-heading3"/>
        <w:lvlText w:val="%1.%2.%3"/>
        <w:lvlJc w:val="left"/>
        <w:pPr>
          <w:tabs>
            <w:tab w:val="num" w:pos="720"/>
          </w:tabs>
          <w:ind w:left="720" w:hanging="720"/>
        </w:pPr>
        <w:rPr>
          <w:rFonts w:hint="default"/>
        </w:rPr>
      </w:lvl>
    </w:lvlOverride>
    <w:lvlOverride w:ilvl="3">
      <w:lvl w:ilvl="3">
        <w:start w:val="1"/>
        <w:numFmt w:val="lowerLetter"/>
        <w:lvlText w:val="%4."/>
        <w:lvlJc w:val="left"/>
        <w:pPr>
          <w:tabs>
            <w:tab w:val="num" w:pos="1440"/>
          </w:tabs>
          <w:ind w:left="1440" w:hanging="720"/>
        </w:pPr>
        <w:rPr>
          <w:rFonts w:ascii="Times New Roman" w:eastAsia="MS Mincho" w:hAnsi="Times New Roman" w:cs="Arial"/>
          <w:b/>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3"/>
  </w:num>
  <w:num w:numId="16">
    <w:abstractNumId w:val="0"/>
  </w:num>
  <w:num w:numId="17">
    <w:abstractNumId w:val="1"/>
  </w:num>
  <w:num w:numId="18">
    <w:abstractNumId w:val="10"/>
  </w:num>
  <w:num w:numId="19">
    <w:abstractNumId w:val="14"/>
  </w:num>
  <w:num w:numId="20">
    <w:abstractNumId w:val="21"/>
  </w:num>
  <w:num w:numId="21">
    <w:abstractNumId w:val="19"/>
  </w:num>
  <w:num w:numId="22">
    <w:abstractNumId w:val="5"/>
  </w:num>
  <w:num w:numId="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36E9A"/>
    <w:rsid w:val="00052B62"/>
    <w:rsid w:val="0007315C"/>
    <w:rsid w:val="0007736B"/>
    <w:rsid w:val="000777AE"/>
    <w:rsid w:val="00090D29"/>
    <w:rsid w:val="0009742B"/>
    <w:rsid w:val="00097795"/>
    <w:rsid w:val="000A0AEF"/>
    <w:rsid w:val="000A3ABE"/>
    <w:rsid w:val="000A6487"/>
    <w:rsid w:val="000B2A79"/>
    <w:rsid w:val="000B369F"/>
    <w:rsid w:val="000C4315"/>
    <w:rsid w:val="000C6643"/>
    <w:rsid w:val="000D2855"/>
    <w:rsid w:val="000E7ED7"/>
    <w:rsid w:val="00113647"/>
    <w:rsid w:val="00113CE9"/>
    <w:rsid w:val="00125E1A"/>
    <w:rsid w:val="001447CE"/>
    <w:rsid w:val="0014644E"/>
    <w:rsid w:val="00166143"/>
    <w:rsid w:val="001756A0"/>
    <w:rsid w:val="00182968"/>
    <w:rsid w:val="00186287"/>
    <w:rsid w:val="00187D77"/>
    <w:rsid w:val="001A77F0"/>
    <w:rsid w:val="001C1BFE"/>
    <w:rsid w:val="001C72BD"/>
    <w:rsid w:val="001D226C"/>
    <w:rsid w:val="001E0278"/>
    <w:rsid w:val="001E4460"/>
    <w:rsid w:val="001F1664"/>
    <w:rsid w:val="001F2E14"/>
    <w:rsid w:val="0020030A"/>
    <w:rsid w:val="00200DF9"/>
    <w:rsid w:val="0021562E"/>
    <w:rsid w:val="0022459F"/>
    <w:rsid w:val="0024696A"/>
    <w:rsid w:val="002A7B2A"/>
    <w:rsid w:val="002B1AE8"/>
    <w:rsid w:val="002B70FF"/>
    <w:rsid w:val="002C20DC"/>
    <w:rsid w:val="002C74E4"/>
    <w:rsid w:val="002D08F7"/>
    <w:rsid w:val="002D3837"/>
    <w:rsid w:val="002D51ED"/>
    <w:rsid w:val="00302F29"/>
    <w:rsid w:val="003179B1"/>
    <w:rsid w:val="0032457C"/>
    <w:rsid w:val="0032502A"/>
    <w:rsid w:val="0033472B"/>
    <w:rsid w:val="00341837"/>
    <w:rsid w:val="00343527"/>
    <w:rsid w:val="00352F07"/>
    <w:rsid w:val="003555EC"/>
    <w:rsid w:val="0037161F"/>
    <w:rsid w:val="0037270F"/>
    <w:rsid w:val="00372967"/>
    <w:rsid w:val="0039648D"/>
    <w:rsid w:val="00397D06"/>
    <w:rsid w:val="003C0B68"/>
    <w:rsid w:val="003C2C71"/>
    <w:rsid w:val="003C7879"/>
    <w:rsid w:val="003E4774"/>
    <w:rsid w:val="003F1E7B"/>
    <w:rsid w:val="003F7839"/>
    <w:rsid w:val="0040556B"/>
    <w:rsid w:val="00413F90"/>
    <w:rsid w:val="00431761"/>
    <w:rsid w:val="00441793"/>
    <w:rsid w:val="00442270"/>
    <w:rsid w:val="0045162A"/>
    <w:rsid w:val="00452BCA"/>
    <w:rsid w:val="00456A54"/>
    <w:rsid w:val="00457AEC"/>
    <w:rsid w:val="0047158D"/>
    <w:rsid w:val="00484B0B"/>
    <w:rsid w:val="00493353"/>
    <w:rsid w:val="004B5912"/>
    <w:rsid w:val="004B754E"/>
    <w:rsid w:val="004D3AE2"/>
    <w:rsid w:val="005165CC"/>
    <w:rsid w:val="005222DA"/>
    <w:rsid w:val="00544A05"/>
    <w:rsid w:val="005450DB"/>
    <w:rsid w:val="0055017B"/>
    <w:rsid w:val="005730E3"/>
    <w:rsid w:val="005736DA"/>
    <w:rsid w:val="0058566A"/>
    <w:rsid w:val="0059082F"/>
    <w:rsid w:val="00595052"/>
    <w:rsid w:val="005A380B"/>
    <w:rsid w:val="005A54F1"/>
    <w:rsid w:val="005B09CE"/>
    <w:rsid w:val="005B1776"/>
    <w:rsid w:val="005C60C3"/>
    <w:rsid w:val="005C6E21"/>
    <w:rsid w:val="005E38A7"/>
    <w:rsid w:val="00601BA2"/>
    <w:rsid w:val="00610F19"/>
    <w:rsid w:val="006312C5"/>
    <w:rsid w:val="00636A3D"/>
    <w:rsid w:val="00637196"/>
    <w:rsid w:val="00642F0D"/>
    <w:rsid w:val="00647EA2"/>
    <w:rsid w:val="00654E27"/>
    <w:rsid w:val="00657CDA"/>
    <w:rsid w:val="00660935"/>
    <w:rsid w:val="00664F11"/>
    <w:rsid w:val="00673004"/>
    <w:rsid w:val="00686FEA"/>
    <w:rsid w:val="00687A04"/>
    <w:rsid w:val="00694A40"/>
    <w:rsid w:val="006C2A4B"/>
    <w:rsid w:val="006E11DB"/>
    <w:rsid w:val="006F3E37"/>
    <w:rsid w:val="006F7882"/>
    <w:rsid w:val="007028C1"/>
    <w:rsid w:val="00712A9B"/>
    <w:rsid w:val="0072072D"/>
    <w:rsid w:val="00743266"/>
    <w:rsid w:val="0074501E"/>
    <w:rsid w:val="00752232"/>
    <w:rsid w:val="007858EA"/>
    <w:rsid w:val="00785ADF"/>
    <w:rsid w:val="00795AD4"/>
    <w:rsid w:val="00797825"/>
    <w:rsid w:val="007C430D"/>
    <w:rsid w:val="007C66EC"/>
    <w:rsid w:val="007D04C0"/>
    <w:rsid w:val="007D6508"/>
    <w:rsid w:val="007E7EDD"/>
    <w:rsid w:val="007F4F7E"/>
    <w:rsid w:val="00800946"/>
    <w:rsid w:val="00807829"/>
    <w:rsid w:val="0081635A"/>
    <w:rsid w:val="00830724"/>
    <w:rsid w:val="00831132"/>
    <w:rsid w:val="00834969"/>
    <w:rsid w:val="00854D94"/>
    <w:rsid w:val="00862AAF"/>
    <w:rsid w:val="008731F0"/>
    <w:rsid w:val="0087744F"/>
    <w:rsid w:val="00880887"/>
    <w:rsid w:val="00884927"/>
    <w:rsid w:val="00887C0E"/>
    <w:rsid w:val="008933C8"/>
    <w:rsid w:val="008D2A7F"/>
    <w:rsid w:val="008D2C26"/>
    <w:rsid w:val="008D5B2B"/>
    <w:rsid w:val="008E027F"/>
    <w:rsid w:val="008E1703"/>
    <w:rsid w:val="008E7DB0"/>
    <w:rsid w:val="00900571"/>
    <w:rsid w:val="00914032"/>
    <w:rsid w:val="0092137C"/>
    <w:rsid w:val="009239E3"/>
    <w:rsid w:val="00946744"/>
    <w:rsid w:val="009720FF"/>
    <w:rsid w:val="0097225F"/>
    <w:rsid w:val="009743FD"/>
    <w:rsid w:val="0097490E"/>
    <w:rsid w:val="00992C2B"/>
    <w:rsid w:val="00994881"/>
    <w:rsid w:val="00996AB0"/>
    <w:rsid w:val="009A48E2"/>
    <w:rsid w:val="009A6DEC"/>
    <w:rsid w:val="009A6F66"/>
    <w:rsid w:val="009B6F96"/>
    <w:rsid w:val="009C754A"/>
    <w:rsid w:val="009D1D28"/>
    <w:rsid w:val="009E480D"/>
    <w:rsid w:val="009F3968"/>
    <w:rsid w:val="00A063EF"/>
    <w:rsid w:val="00A251BE"/>
    <w:rsid w:val="00A30766"/>
    <w:rsid w:val="00A322B0"/>
    <w:rsid w:val="00A479C7"/>
    <w:rsid w:val="00A51836"/>
    <w:rsid w:val="00A51987"/>
    <w:rsid w:val="00A61B8F"/>
    <w:rsid w:val="00A702C3"/>
    <w:rsid w:val="00A83D44"/>
    <w:rsid w:val="00A926B7"/>
    <w:rsid w:val="00AA1538"/>
    <w:rsid w:val="00AB51E7"/>
    <w:rsid w:val="00AB724E"/>
    <w:rsid w:val="00AC53D0"/>
    <w:rsid w:val="00AC638D"/>
    <w:rsid w:val="00AD6848"/>
    <w:rsid w:val="00AE4934"/>
    <w:rsid w:val="00AE6327"/>
    <w:rsid w:val="00AF1B7E"/>
    <w:rsid w:val="00AF5ADD"/>
    <w:rsid w:val="00B03A18"/>
    <w:rsid w:val="00B043DF"/>
    <w:rsid w:val="00B116BF"/>
    <w:rsid w:val="00B25047"/>
    <w:rsid w:val="00B30E95"/>
    <w:rsid w:val="00B35470"/>
    <w:rsid w:val="00B417F0"/>
    <w:rsid w:val="00B44336"/>
    <w:rsid w:val="00B63BC4"/>
    <w:rsid w:val="00B728CE"/>
    <w:rsid w:val="00B7373E"/>
    <w:rsid w:val="00B80654"/>
    <w:rsid w:val="00BA1B44"/>
    <w:rsid w:val="00BA29EB"/>
    <w:rsid w:val="00BA55D4"/>
    <w:rsid w:val="00BA735C"/>
    <w:rsid w:val="00BB235E"/>
    <w:rsid w:val="00BB55F9"/>
    <w:rsid w:val="00BD17C1"/>
    <w:rsid w:val="00BD4869"/>
    <w:rsid w:val="00BE6B2D"/>
    <w:rsid w:val="00C04B70"/>
    <w:rsid w:val="00C078BF"/>
    <w:rsid w:val="00C33CE6"/>
    <w:rsid w:val="00C34979"/>
    <w:rsid w:val="00C475A0"/>
    <w:rsid w:val="00C814A2"/>
    <w:rsid w:val="00C8155F"/>
    <w:rsid w:val="00C84915"/>
    <w:rsid w:val="00C94AB2"/>
    <w:rsid w:val="00CA12B3"/>
    <w:rsid w:val="00CA22F7"/>
    <w:rsid w:val="00CB6427"/>
    <w:rsid w:val="00CB6E92"/>
    <w:rsid w:val="00CC069E"/>
    <w:rsid w:val="00CC4DB5"/>
    <w:rsid w:val="00CD556C"/>
    <w:rsid w:val="00CF026F"/>
    <w:rsid w:val="00D13296"/>
    <w:rsid w:val="00D1664D"/>
    <w:rsid w:val="00D314F3"/>
    <w:rsid w:val="00D355DA"/>
    <w:rsid w:val="00D52AC4"/>
    <w:rsid w:val="00D53BC8"/>
    <w:rsid w:val="00D6068F"/>
    <w:rsid w:val="00D96A4E"/>
    <w:rsid w:val="00DA30D5"/>
    <w:rsid w:val="00DA38F2"/>
    <w:rsid w:val="00DA567A"/>
    <w:rsid w:val="00DB3E88"/>
    <w:rsid w:val="00DB4214"/>
    <w:rsid w:val="00DC0BA9"/>
    <w:rsid w:val="00DC2094"/>
    <w:rsid w:val="00DC297A"/>
    <w:rsid w:val="00DD41AA"/>
    <w:rsid w:val="00DD43F9"/>
    <w:rsid w:val="00DD6F33"/>
    <w:rsid w:val="00DE18F9"/>
    <w:rsid w:val="00DF575B"/>
    <w:rsid w:val="00E00884"/>
    <w:rsid w:val="00E05890"/>
    <w:rsid w:val="00E30EA9"/>
    <w:rsid w:val="00E31414"/>
    <w:rsid w:val="00E4186F"/>
    <w:rsid w:val="00E52971"/>
    <w:rsid w:val="00E55AAB"/>
    <w:rsid w:val="00E6315E"/>
    <w:rsid w:val="00E64989"/>
    <w:rsid w:val="00E74ED3"/>
    <w:rsid w:val="00E77B3A"/>
    <w:rsid w:val="00E77C45"/>
    <w:rsid w:val="00E8226A"/>
    <w:rsid w:val="00EA1BD3"/>
    <w:rsid w:val="00EF5FD9"/>
    <w:rsid w:val="00F00654"/>
    <w:rsid w:val="00F2682D"/>
    <w:rsid w:val="00F623EE"/>
    <w:rsid w:val="00F7688D"/>
    <w:rsid w:val="00F80B3A"/>
    <w:rsid w:val="00F85003"/>
    <w:rsid w:val="00F947C2"/>
    <w:rsid w:val="00F94D96"/>
    <w:rsid w:val="00F96A88"/>
    <w:rsid w:val="00FA5450"/>
    <w:rsid w:val="00FB4F82"/>
    <w:rsid w:val="00FB60BA"/>
    <w:rsid w:val="00FD4A33"/>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46BE-A801-4988-91C8-2AB3F8558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0B243E-7F48-4515-9C6E-B9CB32D0B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F45BC-1E74-41F1-B547-86396B5E6F2C}">
  <ds:schemaRefs>
    <ds:schemaRef ds:uri="http://schemas.microsoft.com/sharepoint/v3/contenttype/forms"/>
  </ds:schemaRefs>
</ds:datastoreItem>
</file>

<file path=customXml/itemProps4.xml><?xml version="1.0" encoding="utf-8"?>
<ds:datastoreItem xmlns:ds="http://schemas.openxmlformats.org/officeDocument/2006/customXml" ds:itemID="{F34A6F48-8ABD-46FF-AD9B-AE6A0608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9</cp:revision>
  <cp:lastPrinted>2022-12-28T04:35:00Z</cp:lastPrinted>
  <dcterms:created xsi:type="dcterms:W3CDTF">2022-12-25T07:59:00Z</dcterms:created>
  <dcterms:modified xsi:type="dcterms:W3CDTF">2023-02-14T01:18:00Z</dcterms:modified>
</cp:coreProperties>
</file>