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BC49EC" w:rsidRPr="00DD278C" w14:paraId="593D1477" w14:textId="77777777" w:rsidTr="00BC49EC">
        <w:trPr>
          <w:trHeight w:val="1021"/>
        </w:trPr>
        <w:tc>
          <w:tcPr>
            <w:tcW w:w="1661" w:type="pct"/>
            <w:hideMark/>
          </w:tcPr>
          <w:p w14:paraId="34D127FA" w14:textId="77777777" w:rsidR="00BC49EC" w:rsidRPr="00DD278C" w:rsidRDefault="00BC49EC" w:rsidP="003A337E">
            <w:pPr>
              <w:autoSpaceDN w:val="0"/>
              <w:jc w:val="center"/>
              <w:rPr>
                <w:rFonts w:ascii="Times New Roman" w:eastAsia="PMingLiU" w:hAnsi="Times New Roman"/>
                <w:b w:val="0"/>
                <w:szCs w:val="26"/>
                <w:lang w:val="vi-VN"/>
              </w:rPr>
            </w:pPr>
            <w:r w:rsidRPr="00DD278C">
              <w:rPr>
                <w:rFonts w:ascii="Times New Roman" w:eastAsia="PMingLiU" w:hAnsi="Times New Roman"/>
                <w:szCs w:val="26"/>
              </w:rPr>
              <w:t>ỦY BAN</w:t>
            </w:r>
            <w:r w:rsidRPr="00DD278C">
              <w:rPr>
                <w:rFonts w:ascii="Times New Roman" w:eastAsia="PMingLiU" w:hAnsi="Times New Roman"/>
                <w:szCs w:val="26"/>
                <w:lang w:val="vi-VN"/>
              </w:rPr>
              <w:t xml:space="preserve"> NHÂN DÂN</w:t>
            </w:r>
          </w:p>
          <w:p w14:paraId="56F75EBC" w14:textId="77777777" w:rsidR="00BC49EC" w:rsidRPr="00DD278C" w:rsidRDefault="00BC49EC" w:rsidP="003A337E">
            <w:pPr>
              <w:autoSpaceDN w:val="0"/>
              <w:jc w:val="center"/>
              <w:rPr>
                <w:rFonts w:ascii="Times New Roman" w:eastAsia="PMingLiU" w:hAnsi="Times New Roman"/>
                <w:b w:val="0"/>
                <w:szCs w:val="26"/>
                <w:lang w:val="vi-VN"/>
              </w:rPr>
            </w:pPr>
            <w:r w:rsidRPr="00DD278C">
              <w:rPr>
                <w:rFonts w:ascii="Times New Roman" w:hAnsi="Times New Roman"/>
                <w:noProof/>
                <w:sz w:val="24"/>
                <w:szCs w:val="24"/>
              </w:rPr>
              <mc:AlternateContent>
                <mc:Choice Requires="wps">
                  <w:drawing>
                    <wp:anchor distT="4294967225" distB="4294967225" distL="114300" distR="114300" simplePos="0" relativeHeight="251663360" behindDoc="0" locked="0" layoutInCell="1" allowOverlap="1" wp14:anchorId="5D81E6C7" wp14:editId="5B7F56FA">
                      <wp:simplePos x="0" y="0"/>
                      <wp:positionH relativeFrom="column">
                        <wp:posOffset>581660</wp:posOffset>
                      </wp:positionH>
                      <wp:positionV relativeFrom="paragraph">
                        <wp:posOffset>220979</wp:posOffset>
                      </wp:positionV>
                      <wp:extent cx="640080" cy="0"/>
                      <wp:effectExtent l="0" t="0" r="0" b="0"/>
                      <wp:wrapNone/>
                      <wp:docPr id="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09D68"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71tFeM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szCs w:val="26"/>
                <w:lang w:val="vi-VN"/>
              </w:rPr>
              <w:t>THÀNH PHỐ</w:t>
            </w:r>
            <w:r w:rsidRPr="00DD278C">
              <w:rPr>
                <w:rFonts w:ascii="Times New Roman" w:eastAsia="PMingLiU" w:hAnsi="Times New Roman"/>
                <w:szCs w:val="26"/>
                <w:lang w:val="vi-VN"/>
              </w:rPr>
              <w:t xml:space="preserve"> ĐỒNG NAI</w:t>
            </w:r>
          </w:p>
        </w:tc>
        <w:tc>
          <w:tcPr>
            <w:tcW w:w="410" w:type="pct"/>
          </w:tcPr>
          <w:p w14:paraId="6AFA45FC" w14:textId="77777777" w:rsidR="00BC49EC" w:rsidRPr="00DD278C" w:rsidRDefault="00BC49EC" w:rsidP="003A337E">
            <w:pPr>
              <w:autoSpaceDN w:val="0"/>
              <w:jc w:val="center"/>
              <w:rPr>
                <w:rFonts w:ascii="Times New Roman" w:eastAsia="PMingLiU" w:hAnsi="Times New Roman"/>
                <w:b w:val="0"/>
                <w:szCs w:val="26"/>
                <w:lang w:val="vi-VN"/>
              </w:rPr>
            </w:pPr>
          </w:p>
          <w:p w14:paraId="1E5BBFC6" w14:textId="77777777" w:rsidR="00BC49EC" w:rsidRPr="00DD278C" w:rsidRDefault="00BC49EC" w:rsidP="003A337E">
            <w:pPr>
              <w:autoSpaceDN w:val="0"/>
              <w:jc w:val="center"/>
              <w:rPr>
                <w:rFonts w:ascii="Times New Roman" w:eastAsia="PMingLiU" w:hAnsi="Times New Roman"/>
                <w:sz w:val="28"/>
                <w:szCs w:val="28"/>
                <w:lang w:val="vi-VN"/>
              </w:rPr>
            </w:pPr>
          </w:p>
        </w:tc>
        <w:tc>
          <w:tcPr>
            <w:tcW w:w="2929" w:type="pct"/>
            <w:hideMark/>
          </w:tcPr>
          <w:p w14:paraId="40D8BFB5" w14:textId="77777777" w:rsidR="00BC49EC" w:rsidRPr="00DD278C" w:rsidRDefault="00BC49EC" w:rsidP="003A337E">
            <w:pPr>
              <w:autoSpaceDN w:val="0"/>
              <w:jc w:val="center"/>
              <w:rPr>
                <w:rFonts w:ascii="Times New Roman" w:eastAsia="PMingLiU" w:hAnsi="Times New Roman"/>
                <w:b w:val="0"/>
                <w:szCs w:val="26"/>
                <w:lang w:val="vi-VN"/>
              </w:rPr>
            </w:pPr>
            <w:r w:rsidRPr="00DD278C">
              <w:rPr>
                <w:rFonts w:ascii="Times New Roman" w:eastAsia="PMingLiU" w:hAnsi="Times New Roman"/>
                <w:szCs w:val="26"/>
                <w:lang w:val="vi-VN"/>
              </w:rPr>
              <w:t>CỘNG HÒA XÃ HỘI CHỦ NGHĨA VIỆT NAM</w:t>
            </w:r>
          </w:p>
          <w:p w14:paraId="563F661C" w14:textId="77777777" w:rsidR="00BC49EC" w:rsidRPr="00DD278C" w:rsidRDefault="00BC49EC" w:rsidP="003A337E">
            <w:pPr>
              <w:autoSpaceDN w:val="0"/>
              <w:jc w:val="center"/>
              <w:rPr>
                <w:rFonts w:ascii="Times New Roman" w:eastAsia="PMingLiU" w:hAnsi="Times New Roman"/>
                <w:sz w:val="28"/>
                <w:szCs w:val="28"/>
                <w:lang w:val="vi-VN"/>
              </w:rPr>
            </w:pPr>
            <w:r w:rsidRPr="00DD278C">
              <w:rPr>
                <w:rFonts w:ascii="Times New Roman" w:hAnsi="Times New Roman"/>
                <w:noProof/>
                <w:sz w:val="24"/>
                <w:szCs w:val="24"/>
              </w:rPr>
              <mc:AlternateContent>
                <mc:Choice Requires="wps">
                  <w:drawing>
                    <wp:anchor distT="4294967226" distB="4294967226" distL="114300" distR="114300" simplePos="0" relativeHeight="251664384" behindDoc="0" locked="0" layoutInCell="1" allowOverlap="1" wp14:anchorId="3F38AA3C" wp14:editId="7BE78B79">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95299B"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ascii="Times New Roman" w:eastAsia="PMingLiU" w:hAnsi="Times New Roman"/>
                <w:sz w:val="28"/>
                <w:szCs w:val="28"/>
                <w:lang w:val="vi-VN"/>
              </w:rPr>
              <w:t>Độc lập - Tự do - Hạnh phúc</w:t>
            </w:r>
          </w:p>
        </w:tc>
      </w:tr>
      <w:tr w:rsidR="00BC49EC" w:rsidRPr="00BC49EC" w14:paraId="300F7ED8" w14:textId="77777777" w:rsidTr="00BC49EC">
        <w:trPr>
          <w:trHeight w:val="20"/>
        </w:trPr>
        <w:tc>
          <w:tcPr>
            <w:tcW w:w="1661" w:type="pct"/>
            <w:hideMark/>
          </w:tcPr>
          <w:p w14:paraId="17470056" w14:textId="2902CE39" w:rsidR="00BC49EC" w:rsidRPr="00BC49EC" w:rsidRDefault="00BC49EC" w:rsidP="003A337E">
            <w:pPr>
              <w:autoSpaceDN w:val="0"/>
              <w:jc w:val="center"/>
              <w:rPr>
                <w:rFonts w:ascii="Times New Roman" w:eastAsia="PMingLiU" w:hAnsi="Times New Roman"/>
                <w:b w:val="0"/>
                <w:bCs/>
                <w:szCs w:val="26"/>
                <w:lang w:val="vi-VN"/>
              </w:rPr>
            </w:pPr>
            <w:r w:rsidRPr="00BC49EC">
              <w:rPr>
                <w:rFonts w:ascii="Times New Roman" w:eastAsia="PMingLiU" w:hAnsi="Times New Roman"/>
                <w:b w:val="0"/>
                <w:bCs/>
                <w:szCs w:val="26"/>
                <w:lang w:val="vi-VN"/>
              </w:rPr>
              <w:t xml:space="preserve">Số: </w:t>
            </w:r>
            <w:r>
              <w:rPr>
                <w:rFonts w:ascii="Times New Roman" w:eastAsia="PMingLiU" w:hAnsi="Times New Roman"/>
                <w:b w:val="0"/>
                <w:bCs/>
                <w:szCs w:val="26"/>
              </w:rPr>
              <w:t>707</w:t>
            </w:r>
            <w:r w:rsidRPr="00BC49EC">
              <w:rPr>
                <w:rFonts w:ascii="Times New Roman" w:eastAsia="PMingLiU" w:hAnsi="Times New Roman"/>
                <w:b w:val="0"/>
                <w:bCs/>
                <w:szCs w:val="26"/>
                <w:lang w:val="vi-VN"/>
              </w:rPr>
              <w:t>/</w:t>
            </w:r>
            <w:r w:rsidRPr="00BC49EC">
              <w:rPr>
                <w:rFonts w:ascii="Times New Roman" w:eastAsia="PMingLiU" w:hAnsi="Times New Roman"/>
                <w:b w:val="0"/>
                <w:bCs/>
                <w:szCs w:val="26"/>
              </w:rPr>
              <w:t>QĐ</w:t>
            </w:r>
            <w:r w:rsidRPr="00BC49EC">
              <w:rPr>
                <w:rFonts w:ascii="Times New Roman" w:eastAsia="PMingLiU" w:hAnsi="Times New Roman"/>
                <w:b w:val="0"/>
                <w:bCs/>
                <w:szCs w:val="26"/>
                <w:lang w:val="vi-VN"/>
              </w:rPr>
              <w:t>-</w:t>
            </w:r>
            <w:r w:rsidRPr="00BC49EC">
              <w:rPr>
                <w:rFonts w:ascii="Times New Roman" w:eastAsia="PMingLiU" w:hAnsi="Times New Roman"/>
                <w:b w:val="0"/>
                <w:bCs/>
                <w:szCs w:val="26"/>
              </w:rPr>
              <w:t>UB</w:t>
            </w:r>
            <w:r w:rsidRPr="00BC49EC">
              <w:rPr>
                <w:rFonts w:ascii="Times New Roman" w:eastAsia="PMingLiU" w:hAnsi="Times New Roman"/>
                <w:b w:val="0"/>
                <w:bCs/>
                <w:szCs w:val="26"/>
                <w:lang w:val="vi-VN"/>
              </w:rPr>
              <w:t>ND</w:t>
            </w:r>
          </w:p>
        </w:tc>
        <w:tc>
          <w:tcPr>
            <w:tcW w:w="410" w:type="pct"/>
          </w:tcPr>
          <w:p w14:paraId="19E49453" w14:textId="77777777" w:rsidR="00BC49EC" w:rsidRPr="00BC49EC" w:rsidRDefault="00BC49EC" w:rsidP="003A337E">
            <w:pPr>
              <w:autoSpaceDN w:val="0"/>
              <w:jc w:val="center"/>
              <w:rPr>
                <w:rFonts w:ascii="Times New Roman" w:eastAsia="PMingLiU" w:hAnsi="Times New Roman"/>
                <w:b w:val="0"/>
                <w:bCs/>
                <w:szCs w:val="26"/>
                <w:lang w:val="vi-VN"/>
              </w:rPr>
            </w:pPr>
          </w:p>
        </w:tc>
        <w:tc>
          <w:tcPr>
            <w:tcW w:w="2929" w:type="pct"/>
            <w:hideMark/>
          </w:tcPr>
          <w:p w14:paraId="711AE6A7" w14:textId="77804DA8" w:rsidR="00BC49EC" w:rsidRPr="00BC49EC" w:rsidRDefault="00BC49EC" w:rsidP="003A337E">
            <w:pPr>
              <w:autoSpaceDN w:val="0"/>
              <w:jc w:val="center"/>
              <w:rPr>
                <w:rFonts w:ascii="Times New Roman" w:eastAsia="PMingLiU" w:hAnsi="Times New Roman"/>
                <w:b w:val="0"/>
                <w:bCs/>
                <w:szCs w:val="26"/>
                <w:lang w:val="vi-VN"/>
              </w:rPr>
            </w:pPr>
            <w:r w:rsidRPr="00BC49EC">
              <w:rPr>
                <w:rFonts w:ascii="Times New Roman" w:eastAsia="PMingLiU" w:hAnsi="Times New Roman"/>
                <w:b w:val="0"/>
                <w:bCs/>
                <w:i/>
                <w:sz w:val="28"/>
                <w:szCs w:val="28"/>
                <w:lang w:val="vi-VN"/>
              </w:rPr>
              <w:t>Đồng Nai, ngày</w:t>
            </w:r>
            <w:r>
              <w:rPr>
                <w:rFonts w:ascii="Times New Roman" w:eastAsia="PMingLiU" w:hAnsi="Times New Roman"/>
                <w:b w:val="0"/>
                <w:bCs/>
                <w:i/>
                <w:sz w:val="28"/>
                <w:szCs w:val="28"/>
              </w:rPr>
              <w:t xml:space="preserve"> 10</w:t>
            </w:r>
            <w:r w:rsidRPr="00BC49EC">
              <w:rPr>
                <w:rFonts w:ascii="Times New Roman" w:eastAsia="PMingLiU" w:hAnsi="Times New Roman"/>
                <w:b w:val="0"/>
                <w:bCs/>
                <w:i/>
                <w:sz w:val="28"/>
                <w:szCs w:val="28"/>
                <w:lang w:val="vi-VN"/>
              </w:rPr>
              <w:t xml:space="preserve"> tháng </w:t>
            </w:r>
            <w:r>
              <w:rPr>
                <w:rFonts w:ascii="Times New Roman" w:eastAsia="PMingLiU" w:hAnsi="Times New Roman"/>
                <w:b w:val="0"/>
                <w:bCs/>
                <w:i/>
                <w:sz w:val="28"/>
                <w:szCs w:val="28"/>
              </w:rPr>
              <w:t>6</w:t>
            </w:r>
            <w:r w:rsidRPr="00BC49EC">
              <w:rPr>
                <w:rFonts w:ascii="Times New Roman" w:eastAsia="PMingLiU" w:hAnsi="Times New Roman"/>
                <w:b w:val="0"/>
                <w:bCs/>
                <w:i/>
                <w:sz w:val="28"/>
                <w:szCs w:val="28"/>
                <w:lang w:val="vi-VN"/>
              </w:rPr>
              <w:t xml:space="preserve"> năm 2026</w:t>
            </w:r>
          </w:p>
        </w:tc>
      </w:tr>
    </w:tbl>
    <w:p w14:paraId="76DE8D0D" w14:textId="77777777" w:rsidR="00BC49EC" w:rsidRDefault="00BC49EC" w:rsidP="00BC49EC">
      <w:pPr>
        <w:jc w:val="center"/>
        <w:rPr>
          <w:rFonts w:ascii="Times New Roman" w:hAnsi="Times New Roman"/>
          <w:color w:val="000000" w:themeColor="text1"/>
          <w:sz w:val="28"/>
          <w:szCs w:val="28"/>
        </w:rPr>
      </w:pPr>
    </w:p>
    <w:p w14:paraId="344EF353" w14:textId="5F7E4AB7" w:rsidR="00143593" w:rsidRPr="00BC49EC" w:rsidRDefault="00143593" w:rsidP="00BC49EC">
      <w:pPr>
        <w:jc w:val="center"/>
        <w:rPr>
          <w:rFonts w:ascii="Times New Roman" w:hAnsi="Times New Roman"/>
          <w:color w:val="000000" w:themeColor="text1"/>
          <w:sz w:val="28"/>
          <w:szCs w:val="28"/>
        </w:rPr>
      </w:pPr>
      <w:r w:rsidRPr="00BC49EC">
        <w:rPr>
          <w:rFonts w:ascii="Times New Roman" w:hAnsi="Times New Roman"/>
          <w:color w:val="000000" w:themeColor="text1"/>
          <w:sz w:val="28"/>
          <w:szCs w:val="28"/>
        </w:rPr>
        <w:t>QUYẾT ĐỊNH</w:t>
      </w:r>
    </w:p>
    <w:p w14:paraId="53D98B85" w14:textId="77777777" w:rsidR="00143593" w:rsidRPr="00BC49EC" w:rsidRDefault="00143593" w:rsidP="00BC49EC">
      <w:pPr>
        <w:jc w:val="center"/>
        <w:rPr>
          <w:rFonts w:ascii="Times New Roman" w:hAnsi="Times New Roman"/>
          <w:bCs/>
          <w:color w:val="000000" w:themeColor="text1"/>
          <w:sz w:val="28"/>
          <w:szCs w:val="28"/>
        </w:rPr>
      </w:pPr>
      <w:r w:rsidRPr="00BC49EC">
        <w:rPr>
          <w:rFonts w:ascii="Times New Roman" w:hAnsi="Times New Roman"/>
          <w:bCs/>
          <w:color w:val="000000" w:themeColor="text1"/>
          <w:sz w:val="28"/>
          <w:szCs w:val="28"/>
        </w:rPr>
        <w:t>Về việc phê duyệt điều chỉnh cục bộ Quy hoạch chung tỷ lệ 1/10.000</w:t>
      </w:r>
    </w:p>
    <w:p w14:paraId="5BCA5B62" w14:textId="77777777" w:rsidR="00143593" w:rsidRPr="00BC49EC" w:rsidRDefault="00143593" w:rsidP="00BC49EC">
      <w:pPr>
        <w:jc w:val="center"/>
        <w:rPr>
          <w:rFonts w:ascii="Times New Roman" w:hAnsi="Times New Roman"/>
          <w:bCs/>
          <w:color w:val="000000" w:themeColor="text1"/>
          <w:sz w:val="28"/>
          <w:szCs w:val="28"/>
        </w:rPr>
      </w:pPr>
      <w:r w:rsidRPr="00BC49EC">
        <w:rPr>
          <w:rFonts w:ascii="Times New Roman" w:hAnsi="Times New Roman"/>
          <w:bCs/>
          <w:color w:val="000000" w:themeColor="text1"/>
          <w:sz w:val="28"/>
          <w:szCs w:val="28"/>
        </w:rPr>
        <w:t>thành phố Biên Hòa, tỉnh Đồng Nai (nay là thành phố Đồng Nai)</w:t>
      </w:r>
    </w:p>
    <w:p w14:paraId="7D20B848" w14:textId="3E8DEE07" w:rsidR="00143593" w:rsidRDefault="00143593" w:rsidP="00BC49EC">
      <w:pPr>
        <w:jc w:val="center"/>
        <w:rPr>
          <w:rFonts w:ascii="Times New Roman" w:hAnsi="Times New Roman"/>
          <w:bCs/>
          <w:color w:val="000000" w:themeColor="text1"/>
          <w:sz w:val="28"/>
          <w:szCs w:val="28"/>
        </w:rPr>
      </w:pPr>
      <w:r w:rsidRPr="00BC49EC">
        <w:rPr>
          <w:rFonts w:ascii="Times New Roman" w:hAnsi="Times New Roman"/>
          <w:bCs/>
          <w:color w:val="000000" w:themeColor="text1"/>
          <w:sz w:val="28"/>
          <w:szCs w:val="28"/>
        </w:rPr>
        <w:t>đến năm 2030, tầm nhìn đến năm 2050</w:t>
      </w:r>
    </w:p>
    <w:p w14:paraId="65F15FC0" w14:textId="2175D7D9" w:rsidR="00BC49EC" w:rsidRPr="00BC49EC" w:rsidRDefault="00BC49EC" w:rsidP="00BC49EC">
      <w:pPr>
        <w:jc w:val="center"/>
        <w:rPr>
          <w:rFonts w:ascii="Times New Roman" w:hAnsi="Times New Roman"/>
          <w:bCs/>
          <w:color w:val="000000" w:themeColor="text1"/>
          <w:sz w:val="28"/>
          <w:szCs w:val="28"/>
        </w:rPr>
      </w:pPr>
      <w:r w:rsidRPr="00BC49EC">
        <w:rPr>
          <w:rFonts w:ascii="Times New Roman" w:hAnsi="Times New Roman"/>
          <w:bCs/>
          <w:noProof/>
          <w:color w:val="000000" w:themeColor="text1"/>
          <w:sz w:val="28"/>
          <w:szCs w:val="28"/>
        </w:rPr>
        <mc:AlternateContent>
          <mc:Choice Requires="wps">
            <w:drawing>
              <wp:anchor distT="0" distB="0" distL="114300" distR="114300" simplePos="0" relativeHeight="251661312" behindDoc="0" locked="0" layoutInCell="1" allowOverlap="1" wp14:anchorId="6898C5C8" wp14:editId="19085FE8">
                <wp:simplePos x="0" y="0"/>
                <wp:positionH relativeFrom="margin">
                  <wp:posOffset>2176619</wp:posOffset>
                </wp:positionH>
                <wp:positionV relativeFrom="paragraph">
                  <wp:posOffset>40005</wp:posOffset>
                </wp:positionV>
                <wp:extent cx="1857375" cy="0"/>
                <wp:effectExtent l="0" t="0" r="0" b="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F2185E" id="_x0000_t32" coordsize="21600,21600" o:spt="32" o:oned="t" path="m,l21600,21600e" filled="f">
                <v:path arrowok="t" fillok="f" o:connecttype="none"/>
                <o:lock v:ext="edit" shapetype="t"/>
              </v:shapetype>
              <v:shape id="AutoShape 7" o:spid="_x0000_s1026" type="#_x0000_t32" style="position:absolute;margin-left:171.4pt;margin-top:3.15pt;width:146.25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">
                <w10:wrap anchorx="margin"/>
              </v:shape>
            </w:pict>
          </mc:Fallback>
        </mc:AlternateContent>
      </w:r>
    </w:p>
    <w:p w14:paraId="6B4AA1C2" w14:textId="71540026" w:rsidR="00143593" w:rsidRDefault="00143593" w:rsidP="00BC49EC">
      <w:pPr>
        <w:jc w:val="center"/>
        <w:rPr>
          <w:rFonts w:ascii="Times New Roman" w:hAnsi="Times New Roman"/>
          <w:bCs/>
          <w:color w:val="000000" w:themeColor="text1"/>
          <w:sz w:val="28"/>
          <w:szCs w:val="28"/>
        </w:rPr>
      </w:pPr>
      <w:r w:rsidRPr="00BC49EC">
        <w:rPr>
          <w:rFonts w:ascii="Times New Roman" w:hAnsi="Times New Roman"/>
          <w:bCs/>
          <w:color w:val="000000" w:themeColor="text1"/>
          <w:sz w:val="28"/>
          <w:szCs w:val="28"/>
        </w:rPr>
        <w:t>ỦY BAN NHÂN DÂN THÀNH PHỐ ĐỒNG NAI</w:t>
      </w:r>
    </w:p>
    <w:p w14:paraId="3E96ACD6" w14:textId="77777777" w:rsidR="00BC49EC" w:rsidRPr="00BC49EC" w:rsidRDefault="00BC49EC" w:rsidP="00BC49EC">
      <w:pPr>
        <w:jc w:val="center"/>
        <w:rPr>
          <w:rFonts w:ascii="Times New Roman" w:hAnsi="Times New Roman"/>
          <w:bCs/>
          <w:color w:val="000000" w:themeColor="text1"/>
          <w:sz w:val="28"/>
          <w:szCs w:val="28"/>
        </w:rPr>
      </w:pPr>
    </w:p>
    <w:p w14:paraId="292C7634" w14:textId="77777777" w:rsidR="00143593" w:rsidRPr="00BC49EC" w:rsidRDefault="00143593" w:rsidP="00BC49EC">
      <w:pPr>
        <w:spacing w:before="120"/>
        <w:ind w:firstLine="567"/>
        <w:jc w:val="both"/>
        <w:rPr>
          <w:rFonts w:ascii="Times New Roman" w:hAnsi="Times New Roman"/>
          <w:b w:val="0"/>
          <w:i/>
          <w:color w:val="000000" w:themeColor="text1"/>
          <w:sz w:val="28"/>
          <w:szCs w:val="28"/>
          <w:highlight w:val="white"/>
        </w:rPr>
      </w:pPr>
      <w:r w:rsidRPr="00BC49EC">
        <w:rPr>
          <w:rFonts w:ascii="Times New Roman" w:hAnsi="Times New Roman"/>
          <w:b w:val="0"/>
          <w:i/>
          <w:color w:val="000000" w:themeColor="text1"/>
          <w:sz w:val="28"/>
          <w:szCs w:val="28"/>
          <w:highlight w:val="white"/>
        </w:rPr>
        <w:t>Căn cứ Luật Tổ chức chính quyền địa phương ngày 16 tháng 6 năm 2025;</w:t>
      </w:r>
    </w:p>
    <w:p w14:paraId="29BF83EE" w14:textId="77777777" w:rsidR="00143593" w:rsidRPr="00BC49EC" w:rsidRDefault="00143593" w:rsidP="00BC49EC">
      <w:pPr>
        <w:spacing w:before="120"/>
        <w:ind w:firstLine="567"/>
        <w:jc w:val="both"/>
        <w:rPr>
          <w:rFonts w:ascii="Times New Roman" w:hAnsi="Times New Roman"/>
          <w:b w:val="0"/>
          <w:i/>
          <w:color w:val="000000" w:themeColor="text1"/>
          <w:sz w:val="28"/>
          <w:szCs w:val="28"/>
          <w:highlight w:val="white"/>
        </w:rPr>
      </w:pPr>
      <w:r w:rsidRPr="00BC49EC">
        <w:rPr>
          <w:rFonts w:ascii="Times New Roman" w:hAnsi="Times New Roman"/>
          <w:b w:val="0"/>
          <w:i/>
          <w:color w:val="000000" w:themeColor="text1"/>
          <w:sz w:val="28"/>
          <w:szCs w:val="28"/>
          <w:highlight w:val="white"/>
        </w:rPr>
        <w:t>Căn cứ Luật Quy hoạch đô thị và nông thôn ngày 26 tháng 11 năm 2024;</w:t>
      </w:r>
    </w:p>
    <w:p w14:paraId="33350F8A" w14:textId="77777777" w:rsidR="00143593" w:rsidRPr="00BC49EC" w:rsidRDefault="00143593" w:rsidP="00BC49EC">
      <w:pPr>
        <w:spacing w:before="120"/>
        <w:ind w:firstLine="567"/>
        <w:jc w:val="both"/>
        <w:rPr>
          <w:rFonts w:ascii="Times New Roman" w:hAnsi="Times New Roman"/>
          <w:b w:val="0"/>
          <w:i/>
          <w:color w:val="000000" w:themeColor="text1"/>
          <w:sz w:val="28"/>
          <w:szCs w:val="28"/>
          <w:highlight w:val="white"/>
        </w:rPr>
      </w:pPr>
      <w:r w:rsidRPr="00BC49EC">
        <w:rPr>
          <w:rFonts w:ascii="Times New Roman" w:hAnsi="Times New Roman"/>
          <w:b w:val="0"/>
          <w:i/>
          <w:color w:val="000000" w:themeColor="text1"/>
          <w:sz w:val="28"/>
          <w:szCs w:val="28"/>
          <w:highlight w:val="white"/>
        </w:rPr>
        <w:t>Căn cứ Luật sửa đổi, bổ sung một số điều của Luật Quy hoạch đô thị và nông thôn ngày 11 tháng 12 năm 2025;</w:t>
      </w:r>
    </w:p>
    <w:p w14:paraId="15A1DEF4" w14:textId="77777777" w:rsidR="00143593" w:rsidRPr="00BC49EC" w:rsidRDefault="00143593" w:rsidP="00BC49EC">
      <w:pPr>
        <w:spacing w:before="120"/>
        <w:ind w:firstLine="567"/>
        <w:jc w:val="both"/>
        <w:rPr>
          <w:rFonts w:ascii="Times New Roman" w:hAnsi="Times New Roman"/>
          <w:b w:val="0"/>
          <w:i/>
          <w:color w:val="000000" w:themeColor="text1"/>
          <w:sz w:val="28"/>
          <w:szCs w:val="28"/>
        </w:rPr>
      </w:pPr>
      <w:r w:rsidRPr="00BC49EC">
        <w:rPr>
          <w:rFonts w:ascii="Times New Roman" w:hAnsi="Times New Roman"/>
          <w:b w:val="0"/>
          <w:i/>
          <w:color w:val="000000" w:themeColor="text1"/>
          <w:sz w:val="28"/>
          <w:szCs w:val="28"/>
        </w:rPr>
        <w:t>Căn cứ Nghị định số 145/2025/NĐ-CP ngày 12 tháng 6 năm 2025 của Chính phủ quy định về phân định thẩm quyền của chính quyền địa phương 02 cấp, phân quyền, phân cấp trong lĩnh vực quy hoạch đô thị và nông thôn;</w:t>
      </w:r>
    </w:p>
    <w:p w14:paraId="7DF2E47E" w14:textId="77777777" w:rsidR="00143593" w:rsidRPr="00BC49EC" w:rsidRDefault="00143593" w:rsidP="00BC49EC">
      <w:pPr>
        <w:spacing w:before="120"/>
        <w:ind w:firstLine="567"/>
        <w:jc w:val="both"/>
        <w:rPr>
          <w:rFonts w:ascii="Times New Roman" w:hAnsi="Times New Roman"/>
          <w:b w:val="0"/>
          <w:i/>
          <w:color w:val="000000" w:themeColor="text1"/>
          <w:sz w:val="28"/>
          <w:szCs w:val="28"/>
        </w:rPr>
      </w:pPr>
      <w:r w:rsidRPr="00BC49EC">
        <w:rPr>
          <w:rFonts w:ascii="Times New Roman" w:hAnsi="Times New Roman"/>
          <w:b w:val="0"/>
          <w:i/>
          <w:color w:val="000000" w:themeColor="text1"/>
          <w:sz w:val="28"/>
          <w:szCs w:val="28"/>
        </w:rPr>
        <w:t>Căn cứ Nghị định số 178/2025/NĐ-CP ngày 01 tháng 7 năm 2025 của Chính phủ quy định chi tiết một số điều của Luật Quy hoạch đô thị và nông thôn;</w:t>
      </w:r>
    </w:p>
    <w:p w14:paraId="6A34BC44" w14:textId="77777777" w:rsidR="00143593" w:rsidRPr="00BC49EC" w:rsidRDefault="00143593" w:rsidP="00BC49EC">
      <w:pPr>
        <w:spacing w:before="120"/>
        <w:ind w:firstLine="567"/>
        <w:jc w:val="both"/>
        <w:rPr>
          <w:rFonts w:ascii="Times New Roman" w:hAnsi="Times New Roman"/>
          <w:b w:val="0"/>
          <w:i/>
          <w:color w:val="000000" w:themeColor="text1"/>
          <w:sz w:val="28"/>
          <w:szCs w:val="28"/>
        </w:rPr>
      </w:pPr>
      <w:r w:rsidRPr="00BC49EC">
        <w:rPr>
          <w:rFonts w:ascii="Times New Roman" w:hAnsi="Times New Roman"/>
          <w:b w:val="0"/>
          <w:i/>
          <w:color w:val="000000" w:themeColor="text1"/>
          <w:sz w:val="28"/>
          <w:szCs w:val="28"/>
        </w:rPr>
        <w:t>Căn cứ Nghị định số 34/2026/NĐ-CP ngày 22 tháng 01 năm 2026 của Chính phủ sửa đổi, bổ sung một số điều của Nghị định số 178/2025/NĐ-CP ngày 01 tháng 7 năm 2025 của Chính phủ quy định chi tiết một số điều của Luật Quy hoạch đô thị và nông thôn;</w:t>
      </w:r>
    </w:p>
    <w:p w14:paraId="04277EB5" w14:textId="77777777" w:rsidR="00143593" w:rsidRPr="00BC49EC" w:rsidRDefault="00143593" w:rsidP="00BC49EC">
      <w:pPr>
        <w:spacing w:before="120"/>
        <w:ind w:firstLine="567"/>
        <w:jc w:val="both"/>
        <w:rPr>
          <w:rFonts w:ascii="Times New Roman" w:hAnsi="Times New Roman"/>
          <w:b w:val="0"/>
          <w:i/>
          <w:color w:val="000000" w:themeColor="text1"/>
          <w:sz w:val="28"/>
          <w:szCs w:val="28"/>
        </w:rPr>
      </w:pPr>
      <w:r w:rsidRPr="00BC49EC">
        <w:rPr>
          <w:rFonts w:ascii="Times New Roman" w:hAnsi="Times New Roman"/>
          <w:b w:val="0"/>
          <w:i/>
          <w:color w:val="000000" w:themeColor="text1"/>
          <w:sz w:val="28"/>
          <w:szCs w:val="28"/>
        </w:rPr>
        <w:t>Căn cứ Thông tư số 16/2025/TT-BXD ngày 30 tháng 6 năm 2025 của Bộ trưởng Bộ Xây dựng quy định chi tiết một số điều của Luật Quy hoạch đô thị và nông thôn;</w:t>
      </w:r>
    </w:p>
    <w:p w14:paraId="7A349ED9" w14:textId="77777777" w:rsidR="00143593" w:rsidRPr="00BC49EC" w:rsidRDefault="00143593" w:rsidP="00BC49EC">
      <w:pPr>
        <w:spacing w:before="120"/>
        <w:ind w:firstLine="567"/>
        <w:jc w:val="both"/>
        <w:rPr>
          <w:rFonts w:ascii="Times New Roman" w:hAnsi="Times New Roman"/>
          <w:b w:val="0"/>
          <w:i/>
          <w:color w:val="000000" w:themeColor="text1"/>
          <w:sz w:val="28"/>
          <w:szCs w:val="28"/>
        </w:rPr>
      </w:pPr>
      <w:r w:rsidRPr="00BC49EC">
        <w:rPr>
          <w:rFonts w:ascii="Times New Roman" w:hAnsi="Times New Roman"/>
          <w:b w:val="0"/>
          <w:i/>
          <w:color w:val="000000" w:themeColor="text1"/>
          <w:sz w:val="28"/>
          <w:szCs w:val="28"/>
        </w:rPr>
        <w:t>Căn cứ Thông tư số 43/2025/TT-BXD ngày 09 tháng 12 năm 2025 Sửa đổi, bổ sung một số điều của Thông tư số 16/2025/TT-BXD ngày 30/6/2025 của Bộ trưởng Bộ Xây dựng quy định chi tiết một số điều của Luật Quy hoạch đô thị và nông thôn;</w:t>
      </w:r>
    </w:p>
    <w:p w14:paraId="4FBED468" w14:textId="77777777" w:rsidR="00143593" w:rsidRPr="00BC49EC" w:rsidRDefault="00143593" w:rsidP="00BC49EC">
      <w:pPr>
        <w:spacing w:before="120"/>
        <w:ind w:firstLine="567"/>
        <w:jc w:val="both"/>
        <w:rPr>
          <w:rFonts w:ascii="Times New Roman" w:hAnsi="Times New Roman"/>
          <w:b w:val="0"/>
          <w:i/>
          <w:color w:val="000000" w:themeColor="text1"/>
          <w:sz w:val="28"/>
          <w:szCs w:val="28"/>
        </w:rPr>
      </w:pPr>
      <w:r w:rsidRPr="00BC49EC">
        <w:rPr>
          <w:rFonts w:ascii="Times New Roman" w:hAnsi="Times New Roman"/>
          <w:b w:val="0"/>
          <w:i/>
          <w:color w:val="000000" w:themeColor="text1"/>
          <w:sz w:val="28"/>
          <w:szCs w:val="28"/>
        </w:rPr>
        <w:t>Theo đề nghị của Giám đốc Sở Xây dựng tại Tờ trình số 89/TTr-SXD ngày 09 tháng 6 năm 2026.</w:t>
      </w:r>
    </w:p>
    <w:p w14:paraId="66E77112" w14:textId="77777777" w:rsidR="00143593" w:rsidRPr="00BC49EC" w:rsidRDefault="00143593" w:rsidP="00BC49EC">
      <w:pPr>
        <w:spacing w:before="360" w:after="240"/>
        <w:jc w:val="center"/>
        <w:rPr>
          <w:rFonts w:ascii="Times New Roman" w:hAnsi="Times New Roman"/>
          <w:color w:val="000000" w:themeColor="text1"/>
          <w:sz w:val="28"/>
          <w:szCs w:val="28"/>
          <w:lang w:val="pt-BR"/>
        </w:rPr>
      </w:pPr>
      <w:r w:rsidRPr="00BC49EC">
        <w:rPr>
          <w:rFonts w:ascii="Times New Roman" w:hAnsi="Times New Roman"/>
          <w:color w:val="000000" w:themeColor="text1"/>
          <w:sz w:val="28"/>
          <w:szCs w:val="28"/>
          <w:lang w:val="pt-BR"/>
        </w:rPr>
        <w:t>QUYẾT ĐỊNH:</w:t>
      </w:r>
    </w:p>
    <w:p w14:paraId="57E9B0D4" w14:textId="77777777" w:rsidR="00143593" w:rsidRPr="00BC49EC" w:rsidRDefault="00143593" w:rsidP="00BC49EC">
      <w:pPr>
        <w:spacing w:before="120"/>
        <w:ind w:firstLine="567"/>
        <w:jc w:val="both"/>
        <w:rPr>
          <w:rFonts w:ascii="Times New Roman" w:hAnsi="Times New Roman"/>
          <w:b w:val="0"/>
          <w:color w:val="000000" w:themeColor="text1"/>
          <w:sz w:val="28"/>
          <w:szCs w:val="28"/>
        </w:rPr>
      </w:pPr>
      <w:r w:rsidRPr="00BC49EC">
        <w:rPr>
          <w:rFonts w:ascii="Times New Roman" w:hAnsi="Times New Roman"/>
          <w:color w:val="000000" w:themeColor="text1"/>
          <w:sz w:val="28"/>
          <w:szCs w:val="28"/>
        </w:rPr>
        <w:t xml:space="preserve">Điều 1. </w:t>
      </w:r>
      <w:r w:rsidRPr="00BC49EC">
        <w:rPr>
          <w:rFonts w:ascii="Times New Roman" w:hAnsi="Times New Roman"/>
          <w:b w:val="0"/>
          <w:color w:val="000000" w:themeColor="text1"/>
          <w:sz w:val="28"/>
          <w:szCs w:val="28"/>
        </w:rPr>
        <w:t>Duyệt điều chỉnh cục bộ Quy hoạch chung tỷ lệ 1/10.000 thành phố Biên Hòa, tỉnh Đồng Nai (nay là thành phố Đồng Nai) đến năm 2030, tầm nhìn đến năm 2050, với một số nội dung như sau:</w:t>
      </w:r>
    </w:p>
    <w:p w14:paraId="3B31A76F" w14:textId="77777777" w:rsidR="00143593" w:rsidRPr="00BC49EC" w:rsidRDefault="00143593" w:rsidP="00BC49EC">
      <w:pPr>
        <w:spacing w:before="120"/>
        <w:ind w:firstLine="567"/>
        <w:jc w:val="both"/>
        <w:rPr>
          <w:rFonts w:ascii="Times New Roman" w:hAnsi="Times New Roman"/>
          <w:b w:val="0"/>
          <w:color w:val="000000" w:themeColor="text1"/>
          <w:sz w:val="28"/>
          <w:szCs w:val="28"/>
        </w:rPr>
      </w:pPr>
      <w:r w:rsidRPr="00BC49EC">
        <w:rPr>
          <w:rFonts w:ascii="Times New Roman" w:hAnsi="Times New Roman"/>
          <w:b w:val="0"/>
          <w:color w:val="000000" w:themeColor="text1"/>
          <w:sz w:val="28"/>
          <w:szCs w:val="28"/>
        </w:rPr>
        <w:t>Điều chỉnh phạm vi khu đất khoảng 12,76 ha (tại khu vực xung quanh nút giao đường Quốc lộ 1A và đường vào Khu công nghiệp Amata) từ chức năng đất trung tâm công cộng - thương mại dịch vụ đô thị thành đất ở xây mới mật độ cao nhằm xây dựng nhà ở xã hội cho thuê trên địa bàn thành phố.</w:t>
      </w:r>
    </w:p>
    <w:p w14:paraId="7AF10ECF" w14:textId="77777777" w:rsidR="00143593" w:rsidRPr="00BC49EC" w:rsidRDefault="00143593" w:rsidP="00BC49EC">
      <w:pPr>
        <w:spacing w:before="120"/>
        <w:ind w:firstLine="567"/>
        <w:jc w:val="both"/>
        <w:rPr>
          <w:rFonts w:ascii="Times New Roman" w:hAnsi="Times New Roman"/>
          <w:b w:val="0"/>
          <w:color w:val="000000" w:themeColor="text1"/>
          <w:sz w:val="28"/>
          <w:szCs w:val="28"/>
        </w:rPr>
      </w:pPr>
      <w:r w:rsidRPr="00BC49EC">
        <w:rPr>
          <w:rFonts w:ascii="Times New Roman" w:hAnsi="Times New Roman"/>
          <w:b w:val="0"/>
          <w:color w:val="000000" w:themeColor="text1"/>
          <w:sz w:val="28"/>
          <w:szCs w:val="28"/>
        </w:rPr>
        <w:lastRenderedPageBreak/>
        <w:t>(Bản đồ trích vẽ quy hoạch sử dụng đất phạm vi điều chỉnh do Sở Xây dựng tại Tờ trình số 89/TTr-SXD ngày 09 tháng 6 năm 2026 đính kèm)</w:t>
      </w:r>
    </w:p>
    <w:p w14:paraId="0CD211F7" w14:textId="77777777" w:rsidR="00143593" w:rsidRPr="00BC49EC" w:rsidRDefault="00143593" w:rsidP="00BC49EC">
      <w:pPr>
        <w:spacing w:before="120"/>
        <w:ind w:firstLine="567"/>
        <w:jc w:val="both"/>
        <w:rPr>
          <w:rFonts w:ascii="Times New Roman" w:hAnsi="Times New Roman"/>
          <w:b w:val="0"/>
          <w:color w:val="000000" w:themeColor="text1"/>
          <w:sz w:val="28"/>
          <w:szCs w:val="28"/>
        </w:rPr>
      </w:pPr>
      <w:r w:rsidRPr="00BC49EC">
        <w:rPr>
          <w:rFonts w:ascii="Times New Roman" w:hAnsi="Times New Roman"/>
          <w:color w:val="000000" w:themeColor="text1"/>
          <w:sz w:val="28"/>
          <w:szCs w:val="28"/>
        </w:rPr>
        <w:t xml:space="preserve">Điều 2. </w:t>
      </w:r>
      <w:r w:rsidRPr="00BC49EC">
        <w:rPr>
          <w:rFonts w:ascii="Times New Roman" w:hAnsi="Times New Roman"/>
          <w:b w:val="0"/>
          <w:color w:val="000000" w:themeColor="text1"/>
          <w:sz w:val="28"/>
          <w:szCs w:val="28"/>
        </w:rPr>
        <w:t>Căn cứ nội dung điều chỉnh tại Điều 1 Quyết định này, Ủy ban nhân dân phường Long Bình có trách nhiệm tổ chức công bố công khai cho Nhân dân và các đơn vị kinh tế xã hội có liên quan về nội dung điều chỉnh quy hoạch, cùng nghiêm chỉnh thực hiện theo quy hoạch đã phê duyệt; theo dõi, cập nhật vào các giai đoạn triển khai quy hoạch tiếp theo tại khu vực.</w:t>
      </w:r>
    </w:p>
    <w:p w14:paraId="7207E075" w14:textId="77777777" w:rsidR="00143593" w:rsidRPr="00BC49EC" w:rsidRDefault="00143593" w:rsidP="00BC49EC">
      <w:pPr>
        <w:spacing w:before="120"/>
        <w:ind w:firstLine="567"/>
        <w:jc w:val="both"/>
        <w:rPr>
          <w:rFonts w:ascii="Times New Roman" w:hAnsi="Times New Roman"/>
          <w:b w:val="0"/>
          <w:color w:val="000000" w:themeColor="text1"/>
          <w:sz w:val="28"/>
          <w:szCs w:val="28"/>
        </w:rPr>
      </w:pPr>
      <w:r w:rsidRPr="00BC49EC">
        <w:rPr>
          <w:rFonts w:ascii="Times New Roman" w:hAnsi="Times New Roman"/>
          <w:color w:val="000000" w:themeColor="text1"/>
          <w:sz w:val="28"/>
          <w:szCs w:val="28"/>
        </w:rPr>
        <w:t xml:space="preserve">Điều 3. </w:t>
      </w:r>
      <w:r w:rsidRPr="00BC49EC">
        <w:rPr>
          <w:rFonts w:ascii="Times New Roman" w:hAnsi="Times New Roman"/>
          <w:b w:val="0"/>
          <w:color w:val="000000" w:themeColor="text1"/>
          <w:sz w:val="28"/>
          <w:szCs w:val="28"/>
        </w:rPr>
        <w:t>Quyết định này có hiệu lực thi hành kể từ ngày ký.</w:t>
      </w:r>
    </w:p>
    <w:p w14:paraId="333ADD65" w14:textId="77777777" w:rsidR="00143593" w:rsidRPr="00BC49EC" w:rsidRDefault="00143593" w:rsidP="00BC49EC">
      <w:pPr>
        <w:spacing w:before="120"/>
        <w:ind w:firstLine="567"/>
        <w:jc w:val="both"/>
        <w:rPr>
          <w:rFonts w:ascii="Times New Roman" w:hAnsi="Times New Roman"/>
          <w:b w:val="0"/>
          <w:color w:val="000000" w:themeColor="text1"/>
          <w:sz w:val="28"/>
          <w:szCs w:val="28"/>
        </w:rPr>
      </w:pPr>
      <w:r w:rsidRPr="00BC49EC">
        <w:rPr>
          <w:rFonts w:ascii="Times New Roman" w:hAnsi="Times New Roman"/>
          <w:b w:val="0"/>
          <w:color w:val="000000" w:themeColor="text1"/>
          <w:sz w:val="28"/>
          <w:szCs w:val="28"/>
        </w:rPr>
        <w:t>Các nội dung khác không liên quan đến việc điều chỉnh tại Điều 1 Quyết định này vẫn giữ nguyên giá trị pháp lý theo Quyết định số 2302/QĐ-UBND ngày 25 tháng 7 năm 2014 của Ủy ban nhân dân tỉnh Đồng Nai (nay là thành phố Đồng Nai) về việc duyệt điều chỉnh tổng thể quy hoạch chung tỷ lệ 1/10.000 thành phố Biên Hòa, tỉnh Đồng Nai (nay là thành phố Đồng Nai) giai đoạn đến năm 2030, tầm nhìn đến năm 2050.</w:t>
      </w:r>
    </w:p>
    <w:p w14:paraId="744C2CF3" w14:textId="02A5DF0E" w:rsidR="00143593" w:rsidRDefault="00143593" w:rsidP="00BC49EC">
      <w:pPr>
        <w:spacing w:before="120"/>
        <w:ind w:firstLine="567"/>
        <w:jc w:val="both"/>
        <w:rPr>
          <w:rFonts w:ascii="Times New Roman" w:hAnsi="Times New Roman"/>
          <w:b w:val="0"/>
          <w:color w:val="000000" w:themeColor="text1"/>
          <w:sz w:val="28"/>
          <w:szCs w:val="28"/>
        </w:rPr>
      </w:pPr>
      <w:r w:rsidRPr="00BC49EC">
        <w:rPr>
          <w:rFonts w:ascii="Times New Roman" w:hAnsi="Times New Roman"/>
          <w:color w:val="000000" w:themeColor="text1"/>
          <w:sz w:val="28"/>
          <w:szCs w:val="28"/>
        </w:rPr>
        <w:t xml:space="preserve">Điều 4. </w:t>
      </w:r>
      <w:r w:rsidRPr="00BC49EC">
        <w:rPr>
          <w:rFonts w:ascii="Times New Roman" w:hAnsi="Times New Roman"/>
          <w:b w:val="0"/>
          <w:color w:val="000000" w:themeColor="text1"/>
          <w:sz w:val="28"/>
          <w:szCs w:val="28"/>
        </w:rPr>
        <w:t>Chánh Văn phòng Ủy ban nhân dân thành phố, Giám đốc các Sở: Xây dựng, Tài chính, Nông nghiệp và Môi trường, Công Thương; Giám đốc Công an thành phố; Giám đốc Ban Quản lý dự án đầu tư xây dựng thành phố; Chủ tịch Ủy ban nhân dân phường Long Bình; Thủ trưởng các đơn vị và các cá nhân có liên quan chịu trách nhiệm thi hành Quyết định này./.</w:t>
      </w:r>
    </w:p>
    <w:p w14:paraId="306AC599" w14:textId="77777777" w:rsidR="00BC49EC" w:rsidRPr="00BC49EC" w:rsidRDefault="00BC49EC" w:rsidP="00BC49EC">
      <w:pPr>
        <w:jc w:val="both"/>
        <w:rPr>
          <w:rFonts w:ascii="Times New Roman" w:hAnsi="Times New Roman"/>
          <w:b w:val="0"/>
          <w:color w:val="000000" w:themeColor="text1"/>
          <w:sz w:val="28"/>
          <w:szCs w:val="28"/>
        </w:rPr>
      </w:pPr>
    </w:p>
    <w:tbl>
      <w:tblPr>
        <w:tblW w:w="5000" w:type="pct"/>
        <w:jc w:val="center"/>
        <w:tblLook w:val="0000" w:firstRow="0" w:lastRow="0" w:firstColumn="0" w:lastColumn="0" w:noHBand="0" w:noVBand="0"/>
      </w:tblPr>
      <w:tblGrid>
        <w:gridCol w:w="4679"/>
        <w:gridCol w:w="4960"/>
      </w:tblGrid>
      <w:tr w:rsidR="00BC49EC" w:rsidRPr="00BC49EC" w14:paraId="723F0C1C" w14:textId="77777777" w:rsidTr="00BC49EC">
        <w:trPr>
          <w:trHeight w:val="1374"/>
          <w:jc w:val="center"/>
        </w:trPr>
        <w:tc>
          <w:tcPr>
            <w:tcW w:w="2427" w:type="pct"/>
          </w:tcPr>
          <w:p w14:paraId="29656E80" w14:textId="77777777" w:rsidR="00143593" w:rsidRPr="00BC49EC" w:rsidRDefault="00143593" w:rsidP="00BC49EC">
            <w:pPr>
              <w:rPr>
                <w:rFonts w:ascii="Times New Roman" w:hAnsi="Times New Roman"/>
                <w:i/>
                <w:color w:val="000000" w:themeColor="text1"/>
                <w:sz w:val="28"/>
                <w:szCs w:val="28"/>
              </w:rPr>
            </w:pPr>
          </w:p>
          <w:p w14:paraId="5E5DD098" w14:textId="0B2B4A31" w:rsidR="00143593" w:rsidRPr="00BC49EC" w:rsidRDefault="00143593" w:rsidP="00BC49EC">
            <w:pPr>
              <w:tabs>
                <w:tab w:val="center" w:pos="1134"/>
                <w:tab w:val="center" w:pos="6804"/>
              </w:tabs>
              <w:rPr>
                <w:rFonts w:ascii="Times New Roman" w:hAnsi="Times New Roman"/>
                <w:b w:val="0"/>
                <w:color w:val="000000" w:themeColor="text1"/>
                <w:sz w:val="28"/>
                <w:szCs w:val="28"/>
                <w:lang w:val="de-DE"/>
              </w:rPr>
            </w:pPr>
          </w:p>
        </w:tc>
        <w:tc>
          <w:tcPr>
            <w:tcW w:w="2573" w:type="pct"/>
          </w:tcPr>
          <w:p w14:paraId="50185193" w14:textId="77777777" w:rsidR="00143593" w:rsidRPr="00BC49EC" w:rsidRDefault="00143593" w:rsidP="00BC49EC">
            <w:pPr>
              <w:tabs>
                <w:tab w:val="center" w:pos="6804"/>
              </w:tabs>
              <w:jc w:val="center"/>
              <w:rPr>
                <w:rFonts w:ascii="Times New Roman" w:hAnsi="Times New Roman"/>
                <w:color w:val="000000" w:themeColor="text1"/>
                <w:sz w:val="28"/>
                <w:szCs w:val="28"/>
                <w:lang w:val="de-DE"/>
              </w:rPr>
            </w:pPr>
            <w:r w:rsidRPr="00BC49EC">
              <w:rPr>
                <w:rFonts w:ascii="Times New Roman" w:hAnsi="Times New Roman"/>
                <w:color w:val="000000" w:themeColor="text1"/>
                <w:sz w:val="28"/>
                <w:szCs w:val="28"/>
                <w:lang w:val="de-DE"/>
              </w:rPr>
              <w:t>TM. ỦY BAN NHÂN DÂN</w:t>
            </w:r>
          </w:p>
          <w:p w14:paraId="4FFE65FE" w14:textId="77777777" w:rsidR="00143593" w:rsidRPr="00BC49EC" w:rsidRDefault="00143593" w:rsidP="00BC49EC">
            <w:pPr>
              <w:tabs>
                <w:tab w:val="center" w:pos="6804"/>
              </w:tabs>
              <w:jc w:val="center"/>
              <w:rPr>
                <w:rFonts w:ascii="Times New Roman" w:hAnsi="Times New Roman"/>
                <w:color w:val="000000" w:themeColor="text1"/>
                <w:sz w:val="28"/>
                <w:szCs w:val="28"/>
                <w:lang w:val="de-DE"/>
              </w:rPr>
            </w:pPr>
            <w:r w:rsidRPr="00BC49EC">
              <w:rPr>
                <w:rFonts w:ascii="Times New Roman" w:hAnsi="Times New Roman"/>
                <w:color w:val="000000" w:themeColor="text1"/>
                <w:sz w:val="28"/>
                <w:szCs w:val="28"/>
                <w:lang w:val="de-DE"/>
              </w:rPr>
              <w:t>KT. CHỦ TỊCH</w:t>
            </w:r>
          </w:p>
          <w:p w14:paraId="6D9BA932" w14:textId="77777777" w:rsidR="00143593" w:rsidRPr="00BC49EC" w:rsidRDefault="00143593" w:rsidP="00BC49EC">
            <w:pPr>
              <w:tabs>
                <w:tab w:val="center" w:pos="6804"/>
              </w:tabs>
              <w:jc w:val="center"/>
              <w:rPr>
                <w:rFonts w:ascii="Times New Roman" w:hAnsi="Times New Roman"/>
                <w:color w:val="000000" w:themeColor="text1"/>
                <w:sz w:val="28"/>
                <w:szCs w:val="28"/>
                <w:lang w:val="de-DE"/>
              </w:rPr>
            </w:pPr>
            <w:r w:rsidRPr="00BC49EC">
              <w:rPr>
                <w:rFonts w:ascii="Times New Roman" w:hAnsi="Times New Roman"/>
                <w:color w:val="000000" w:themeColor="text1"/>
                <w:sz w:val="28"/>
                <w:szCs w:val="28"/>
                <w:lang w:val="de-DE"/>
              </w:rPr>
              <w:t>PHÓ CHỦ TỊCH</w:t>
            </w:r>
          </w:p>
          <w:p w14:paraId="709C89DA" w14:textId="77777777" w:rsidR="00143593" w:rsidRPr="00BC49EC" w:rsidRDefault="00143593" w:rsidP="00BC49EC">
            <w:pPr>
              <w:tabs>
                <w:tab w:val="center" w:pos="6804"/>
              </w:tabs>
              <w:jc w:val="center"/>
              <w:rPr>
                <w:rFonts w:ascii="Times New Roman" w:hAnsi="Times New Roman"/>
                <w:color w:val="000000" w:themeColor="text1"/>
                <w:sz w:val="28"/>
                <w:szCs w:val="28"/>
                <w:lang w:val="de-DE"/>
              </w:rPr>
            </w:pPr>
          </w:p>
          <w:p w14:paraId="40615D24" w14:textId="77777777" w:rsidR="00143593" w:rsidRPr="00BC49EC" w:rsidRDefault="00143593" w:rsidP="00BC49EC">
            <w:pPr>
              <w:tabs>
                <w:tab w:val="center" w:pos="6804"/>
              </w:tabs>
              <w:jc w:val="center"/>
              <w:rPr>
                <w:rFonts w:ascii="Times New Roman" w:hAnsi="Times New Roman"/>
                <w:color w:val="000000" w:themeColor="text1"/>
                <w:sz w:val="28"/>
                <w:szCs w:val="28"/>
                <w:lang w:val="de-DE"/>
              </w:rPr>
            </w:pPr>
            <w:r w:rsidRPr="00BC49EC">
              <w:rPr>
                <w:rFonts w:ascii="Times New Roman" w:hAnsi="Times New Roman"/>
                <w:color w:val="000000" w:themeColor="text1"/>
                <w:sz w:val="28"/>
                <w:szCs w:val="28"/>
                <w:lang w:val="de-DE"/>
              </w:rPr>
              <w:t>Hồ Văn Hà</w:t>
            </w:r>
          </w:p>
        </w:tc>
      </w:tr>
    </w:tbl>
    <w:p w14:paraId="39E9B4C9" w14:textId="77777777" w:rsidR="009F1AFC" w:rsidRPr="00BC49EC" w:rsidRDefault="009F1AFC" w:rsidP="00BC49EC">
      <w:pPr>
        <w:tabs>
          <w:tab w:val="center" w:pos="1134"/>
          <w:tab w:val="center" w:pos="6804"/>
        </w:tabs>
        <w:spacing w:before="120"/>
        <w:ind w:firstLine="567"/>
        <w:rPr>
          <w:rFonts w:ascii="Times New Roman" w:hAnsi="Times New Roman"/>
          <w:color w:val="000000" w:themeColor="text1"/>
          <w:sz w:val="28"/>
          <w:szCs w:val="28"/>
        </w:rPr>
      </w:pPr>
    </w:p>
    <w:sectPr w:rsidR="009F1AFC" w:rsidRPr="00BC49EC" w:rsidSect="00BC49EC">
      <w:headerReference w:type="default" r:id="rId6"/>
      <w:footerReference w:type="even" r:id="rId7"/>
      <w:footerReference w:type="default" r:id="rId8"/>
      <w:pgSz w:w="11907" w:h="16840" w:code="9"/>
      <w:pgMar w:top="1134" w:right="1134" w:bottom="851" w:left="1134"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8A7FA" w14:textId="77777777" w:rsidR="00E304C8" w:rsidRDefault="00E304C8">
      <w:r>
        <w:separator/>
      </w:r>
    </w:p>
  </w:endnote>
  <w:endnote w:type="continuationSeparator" w:id="0">
    <w:p w14:paraId="54AC956A" w14:textId="77777777" w:rsidR="00E304C8" w:rsidRDefault="00E30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E8C16" w14:textId="77777777" w:rsidR="008C5560" w:rsidRDefault="00143593" w:rsidP="00C259B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3A101D6" w14:textId="77777777" w:rsidR="008C5560" w:rsidRDefault="00E304C8" w:rsidP="003461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83A9B" w14:textId="79BF1E1E" w:rsidR="00BC49EC" w:rsidRPr="00BC49EC" w:rsidRDefault="00BC49EC" w:rsidP="00BC49EC">
    <w:pPr>
      <w:pStyle w:val="Footer"/>
      <w:tabs>
        <w:tab w:val="clear" w:pos="4320"/>
        <w:tab w:val="clear" w:pos="8640"/>
        <w:tab w:val="left" w:pos="3170"/>
      </w:tabs>
      <w:jc w:val="center"/>
      <w:rPr>
        <w:rFonts w:ascii="Times New Roman" w:hAnsi="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A4C39" w14:textId="77777777" w:rsidR="00E304C8" w:rsidRDefault="00E304C8">
      <w:r>
        <w:separator/>
      </w:r>
    </w:p>
  </w:footnote>
  <w:footnote w:type="continuationSeparator" w:id="0">
    <w:p w14:paraId="0F832B12" w14:textId="77777777" w:rsidR="00E304C8" w:rsidRDefault="00E30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20F1D" w14:textId="783D5CEB" w:rsidR="00093D83" w:rsidRPr="00BC49EC" w:rsidRDefault="00E304C8" w:rsidP="00BC49EC">
    <w:pPr>
      <w:pStyle w:val="Header"/>
      <w:jc w:val="center"/>
      <w:rPr>
        <w:rFonts w:ascii="Times New Roman" w:hAnsi="Times New Roman"/>
        <w:sz w:val="28"/>
        <w:szCs w:val="28"/>
      </w:rPr>
    </w:pPr>
  </w:p>
  <w:p w14:paraId="652296D5" w14:textId="77777777" w:rsidR="00BC49EC" w:rsidRPr="00BC49EC" w:rsidRDefault="00BC49EC" w:rsidP="00BC49EC">
    <w:pPr>
      <w:pStyle w:val="Header"/>
      <w:jc w:val="center"/>
      <w:rPr>
        <w:rFonts w:ascii="Times New Roman" w:hAnsi="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593"/>
    <w:rsid w:val="00143593"/>
    <w:rsid w:val="002D7795"/>
    <w:rsid w:val="0042687C"/>
    <w:rsid w:val="00711B18"/>
    <w:rsid w:val="009F1AFC"/>
    <w:rsid w:val="00A81FFF"/>
    <w:rsid w:val="00AB2839"/>
    <w:rsid w:val="00B55E89"/>
    <w:rsid w:val="00BC49EC"/>
    <w:rsid w:val="00C01797"/>
    <w:rsid w:val="00E304C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3A68A"/>
  <w15:chartTrackingRefBased/>
  <w15:docId w15:val="{401D7C58-0FE7-43CB-87DC-786212ACE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593"/>
    <w:pPr>
      <w:spacing w:line="240" w:lineRule="auto"/>
    </w:pPr>
    <w:rPr>
      <w:rFonts w:ascii="VNI-Times" w:eastAsia="Times New Roman" w:hAnsi="VNI-Times" w:cs="Times New Roman"/>
      <w:b/>
      <w:sz w:val="26"/>
      <w:szCs w:val="20"/>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val="0"/>
      <w:bCs/>
      <w:color w:val="000000" w:themeColor="text1"/>
      <w:kern w:val="2"/>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val="0"/>
      <w:color w:val="000000" w:themeColor="text1"/>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Header">
    <w:name w:val="header"/>
    <w:basedOn w:val="Normal"/>
    <w:link w:val="HeaderChar"/>
    <w:uiPriority w:val="99"/>
    <w:rsid w:val="00143593"/>
    <w:pPr>
      <w:tabs>
        <w:tab w:val="center" w:pos="4320"/>
        <w:tab w:val="right" w:pos="8640"/>
      </w:tabs>
    </w:pPr>
  </w:style>
  <w:style w:type="character" w:customStyle="1" w:styleId="HeaderChar">
    <w:name w:val="Header Char"/>
    <w:basedOn w:val="DefaultParagraphFont"/>
    <w:link w:val="Header"/>
    <w:uiPriority w:val="99"/>
    <w:rsid w:val="00143593"/>
    <w:rPr>
      <w:rFonts w:ascii="VNI-Times" w:eastAsia="Times New Roman" w:hAnsi="VNI-Times" w:cs="Times New Roman"/>
      <w:b/>
      <w:sz w:val="26"/>
      <w:szCs w:val="20"/>
      <w:lang w:val="en-US"/>
    </w:rPr>
  </w:style>
  <w:style w:type="paragraph" w:styleId="Footer">
    <w:name w:val="footer"/>
    <w:basedOn w:val="Normal"/>
    <w:link w:val="FooterChar"/>
    <w:uiPriority w:val="99"/>
    <w:rsid w:val="00143593"/>
    <w:pPr>
      <w:tabs>
        <w:tab w:val="center" w:pos="4320"/>
        <w:tab w:val="right" w:pos="8640"/>
      </w:tabs>
    </w:pPr>
  </w:style>
  <w:style w:type="character" w:customStyle="1" w:styleId="FooterChar">
    <w:name w:val="Footer Char"/>
    <w:basedOn w:val="DefaultParagraphFont"/>
    <w:link w:val="Footer"/>
    <w:uiPriority w:val="99"/>
    <w:rsid w:val="00143593"/>
    <w:rPr>
      <w:rFonts w:ascii="VNI-Times" w:eastAsia="Times New Roman" w:hAnsi="VNI-Times" w:cs="Times New Roman"/>
      <w:b/>
      <w:sz w:val="26"/>
      <w:szCs w:val="20"/>
      <w:lang w:val="en-US"/>
    </w:rPr>
  </w:style>
  <w:style w:type="character" w:styleId="PageNumber">
    <w:name w:val="page number"/>
    <w:basedOn w:val="DefaultParagraphFont"/>
    <w:rsid w:val="00143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529</Words>
  <Characters>3020</Characters>
  <Application>Microsoft Office Word</Application>
  <DocSecurity>0</DocSecurity>
  <Lines>25</Lines>
  <Paragraphs>7</Paragraphs>
  <ScaleCrop>false</ScaleCrop>
  <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2026-08-26T04:19:00Z</dcterms:created>
  <dcterms:modified xsi:type="dcterms:W3CDTF">2026-08-27T02:19:00Z</dcterms:modified>
</cp:coreProperties>
</file>