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62" w:type="dxa"/>
        <w:tblInd w:w="-234" w:type="dxa"/>
        <w:tblLayout w:type="fixed"/>
        <w:tblLook w:val="0000" w:firstRow="0" w:lastRow="0" w:firstColumn="0" w:lastColumn="0" w:noHBand="0" w:noVBand="0"/>
      </w:tblPr>
      <w:tblGrid>
        <w:gridCol w:w="3534"/>
        <w:gridCol w:w="5928"/>
      </w:tblGrid>
      <w:tr w:rsidR="00D004B2" w:rsidRPr="0076082F" w:rsidTr="005726B3">
        <w:tc>
          <w:tcPr>
            <w:tcW w:w="3534" w:type="dxa"/>
          </w:tcPr>
          <w:p w:rsidR="00D004B2" w:rsidRPr="0076082F" w:rsidRDefault="00D004B2" w:rsidP="005726B3">
            <w:pPr>
              <w:jc w:val="center"/>
              <w:rPr>
                <w:b/>
                <w:sz w:val="26"/>
                <w:szCs w:val="26"/>
              </w:rPr>
            </w:pPr>
            <w:bookmarkStart w:id="0" w:name="_GoBack"/>
            <w:r>
              <w:rPr>
                <w:b/>
                <w:sz w:val="26"/>
                <w:szCs w:val="26"/>
              </w:rPr>
              <w:t>ỦY</w:t>
            </w:r>
            <w:r w:rsidRPr="0076082F">
              <w:rPr>
                <w:b/>
                <w:sz w:val="26"/>
                <w:szCs w:val="26"/>
              </w:rPr>
              <w:t xml:space="preserve"> BAN NHÂN DÂN</w:t>
            </w:r>
          </w:p>
          <w:p w:rsidR="00D004B2" w:rsidRPr="0076082F" w:rsidRDefault="00D004B2" w:rsidP="005726B3">
            <w:pPr>
              <w:jc w:val="center"/>
              <w:rPr>
                <w:b/>
                <w:sz w:val="26"/>
                <w:szCs w:val="26"/>
              </w:rPr>
            </w:pPr>
            <w:r w:rsidRPr="0076082F">
              <w:rPr>
                <w:b/>
                <w:sz w:val="26"/>
                <w:szCs w:val="26"/>
              </w:rPr>
              <w:t xml:space="preserve"> TỈNH ĐỒNG NAI</w:t>
            </w:r>
          </w:p>
          <w:p w:rsidR="00D004B2" w:rsidRPr="0076082F" w:rsidRDefault="00D004B2" w:rsidP="005726B3">
            <w:pPr>
              <w:jc w:val="center"/>
              <w:rPr>
                <w:b/>
                <w:sz w:val="26"/>
                <w:szCs w:val="26"/>
              </w:rPr>
            </w:pPr>
            <w:r w:rsidRPr="0076082F">
              <w:rPr>
                <w:sz w:val="26"/>
                <w:vertAlign w:val="superscript"/>
              </w:rPr>
              <w:t>________________</w:t>
            </w:r>
          </w:p>
        </w:tc>
        <w:tc>
          <w:tcPr>
            <w:tcW w:w="5928" w:type="dxa"/>
          </w:tcPr>
          <w:p w:rsidR="00D004B2" w:rsidRPr="0076082F" w:rsidRDefault="00D004B2" w:rsidP="005726B3">
            <w:pPr>
              <w:jc w:val="center"/>
              <w:rPr>
                <w:b/>
                <w:sz w:val="26"/>
                <w:szCs w:val="26"/>
              </w:rPr>
            </w:pPr>
            <w:r w:rsidRPr="0076082F">
              <w:rPr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76082F">
                  <w:rPr>
                    <w:b/>
                    <w:sz w:val="26"/>
                    <w:szCs w:val="26"/>
                  </w:rPr>
                  <w:t>NAM</w:t>
                </w:r>
              </w:smartTag>
            </w:smartTag>
          </w:p>
          <w:p w:rsidR="00D004B2" w:rsidRPr="00F96D8A" w:rsidRDefault="00D004B2" w:rsidP="005726B3">
            <w:pPr>
              <w:jc w:val="center"/>
              <w:rPr>
                <w:b/>
                <w:sz w:val="28"/>
                <w:szCs w:val="28"/>
              </w:rPr>
            </w:pPr>
            <w:r w:rsidRPr="00F96D8A">
              <w:rPr>
                <w:b/>
                <w:sz w:val="28"/>
                <w:szCs w:val="28"/>
              </w:rPr>
              <w:t>Độc lập - Tự do - Hạnh phúc</w:t>
            </w:r>
          </w:p>
          <w:p w:rsidR="00D004B2" w:rsidRPr="0076082F" w:rsidRDefault="00D004B2" w:rsidP="005726B3">
            <w:pPr>
              <w:jc w:val="center"/>
              <w:rPr>
                <w:b/>
                <w:spacing w:val="-18"/>
                <w:vertAlign w:val="superscript"/>
              </w:rPr>
            </w:pPr>
            <w:r w:rsidRPr="0076082F">
              <w:rPr>
                <w:b/>
                <w:vertAlign w:val="superscript"/>
              </w:rPr>
              <w:t>_________________________________</w:t>
            </w:r>
          </w:p>
        </w:tc>
      </w:tr>
      <w:tr w:rsidR="00D004B2" w:rsidRPr="0076082F" w:rsidTr="005726B3">
        <w:tc>
          <w:tcPr>
            <w:tcW w:w="3534" w:type="dxa"/>
          </w:tcPr>
          <w:p w:rsidR="00D004B2" w:rsidRPr="0076082F" w:rsidRDefault="00D004B2" w:rsidP="005726B3">
            <w:pPr>
              <w:jc w:val="center"/>
              <w:rPr>
                <w:sz w:val="26"/>
                <w:vertAlign w:val="superscript"/>
              </w:rPr>
            </w:pPr>
            <w:r w:rsidRPr="0076082F">
              <w:rPr>
                <w:sz w:val="26"/>
              </w:rPr>
              <w:t>Số</w:t>
            </w:r>
            <w:r w:rsidR="00850DBC">
              <w:rPr>
                <w:sz w:val="26"/>
              </w:rPr>
              <w:t>: 805</w:t>
            </w:r>
            <w:r w:rsidRPr="0076082F">
              <w:rPr>
                <w:sz w:val="26"/>
              </w:rPr>
              <w:t>/QĐ-UBND</w:t>
            </w:r>
          </w:p>
        </w:tc>
        <w:tc>
          <w:tcPr>
            <w:tcW w:w="5928" w:type="dxa"/>
          </w:tcPr>
          <w:p w:rsidR="00D004B2" w:rsidRPr="0076082F" w:rsidRDefault="00D004B2" w:rsidP="00850DBC">
            <w:pPr>
              <w:jc w:val="center"/>
              <w:rPr>
                <w:i/>
                <w:sz w:val="26"/>
              </w:rPr>
            </w:pPr>
            <w:r>
              <w:rPr>
                <w:i/>
                <w:sz w:val="26"/>
              </w:rPr>
              <w:t>Đồ</w:t>
            </w:r>
            <w:r w:rsidR="00850DBC">
              <w:rPr>
                <w:i/>
                <w:sz w:val="26"/>
              </w:rPr>
              <w:t>ng Nai, ngày 01</w:t>
            </w:r>
            <w:r w:rsidRPr="0076082F">
              <w:rPr>
                <w:i/>
                <w:sz w:val="26"/>
              </w:rPr>
              <w:t xml:space="preserve"> tháng </w:t>
            </w:r>
            <w:r w:rsidR="00850DBC">
              <w:rPr>
                <w:i/>
                <w:sz w:val="26"/>
              </w:rPr>
              <w:t xml:space="preserve">4 </w:t>
            </w:r>
            <w:r w:rsidRPr="0076082F">
              <w:rPr>
                <w:i/>
                <w:sz w:val="26"/>
              </w:rPr>
              <w:t>năm 20</w:t>
            </w:r>
            <w:r>
              <w:rPr>
                <w:i/>
                <w:sz w:val="26"/>
              </w:rPr>
              <w:t>22</w:t>
            </w:r>
          </w:p>
        </w:tc>
      </w:tr>
    </w:tbl>
    <w:p w:rsidR="00D004B2" w:rsidRDefault="00D004B2" w:rsidP="00D004B2">
      <w:pPr>
        <w:pStyle w:val="Footer"/>
        <w:tabs>
          <w:tab w:val="clear" w:pos="4320"/>
          <w:tab w:val="clear" w:pos="8640"/>
        </w:tabs>
        <w:spacing w:before="240" w:after="60"/>
        <w:jc w:val="center"/>
        <w:rPr>
          <w:iCs/>
          <w:sz w:val="28"/>
          <w:szCs w:val="28"/>
        </w:rPr>
      </w:pPr>
      <w:r>
        <w:rPr>
          <w:b/>
          <w:bCs/>
          <w:sz w:val="28"/>
        </w:rPr>
        <w:t>QUYẾT ĐỊNH</w:t>
      </w:r>
    </w:p>
    <w:p w:rsidR="00D004B2" w:rsidRPr="001A2FA1" w:rsidRDefault="00D004B2" w:rsidP="00D004B2">
      <w:pPr>
        <w:ind w:left="340" w:right="3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Về việc p</w:t>
      </w:r>
      <w:r w:rsidRPr="001A2FA1">
        <w:rPr>
          <w:b/>
          <w:sz w:val="28"/>
          <w:szCs w:val="28"/>
        </w:rPr>
        <w:t xml:space="preserve">hê duyệt </w:t>
      </w:r>
      <w:r w:rsidR="00850DBC">
        <w:rPr>
          <w:b/>
          <w:sz w:val="28"/>
          <w:szCs w:val="28"/>
        </w:rPr>
        <w:t>m</w:t>
      </w:r>
      <w:r w:rsidRPr="00D02124">
        <w:rPr>
          <w:b/>
          <w:sz w:val="28"/>
          <w:szCs w:val="28"/>
        </w:rPr>
        <w:t>ạng lưới quan trắc Dioxin khu vực xung quanh sân bay Biên Hòa giai đoạn 2022</w:t>
      </w:r>
      <w:r>
        <w:rPr>
          <w:b/>
          <w:sz w:val="28"/>
          <w:szCs w:val="28"/>
        </w:rPr>
        <w:t xml:space="preserve"> </w:t>
      </w:r>
      <w:r w:rsidRPr="00D02124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D02124">
        <w:rPr>
          <w:b/>
          <w:sz w:val="28"/>
          <w:szCs w:val="28"/>
        </w:rPr>
        <w:t>2025, định hướng đến năm 2030</w:t>
      </w:r>
    </w:p>
    <w:p w:rsidR="00D004B2" w:rsidRDefault="00D004B2" w:rsidP="00D004B2">
      <w:pPr>
        <w:spacing w:line="264" w:lineRule="auto"/>
        <w:ind w:right="113"/>
        <w:jc w:val="center"/>
        <w:rPr>
          <w:b/>
          <w:color w:val="000000"/>
          <w:sz w:val="28"/>
          <w:szCs w:val="28"/>
        </w:rPr>
      </w:pPr>
      <w:r>
        <w:rPr>
          <w:b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413F8D" wp14:editId="382FE27C">
                <wp:simplePos x="0" y="0"/>
                <wp:positionH relativeFrom="column">
                  <wp:posOffset>1828800</wp:posOffset>
                </wp:positionH>
                <wp:positionV relativeFrom="paragraph">
                  <wp:posOffset>60960</wp:posOffset>
                </wp:positionV>
                <wp:extent cx="2057400" cy="0"/>
                <wp:effectExtent l="13335" t="10795" r="5715" b="825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4.8pt" to="306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z0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Fzkk6f8h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"/>
            </w:pict>
          </mc:Fallback>
        </mc:AlternateContent>
      </w:r>
    </w:p>
    <w:p w:rsidR="00D004B2" w:rsidRPr="008240CB" w:rsidRDefault="00D004B2" w:rsidP="00D004B2">
      <w:pPr>
        <w:spacing w:after="120"/>
        <w:ind w:firstLine="539"/>
        <w:jc w:val="center"/>
        <w:rPr>
          <w:b/>
          <w:color w:val="000000"/>
          <w:sz w:val="28"/>
          <w:szCs w:val="28"/>
        </w:rPr>
      </w:pPr>
      <w:r w:rsidRPr="008240CB">
        <w:rPr>
          <w:b/>
          <w:color w:val="000000"/>
          <w:sz w:val="28"/>
          <w:szCs w:val="28"/>
        </w:rPr>
        <w:t>ỦY BAN NHÂN DÂN TỈNH ĐỒNG NAI</w:t>
      </w:r>
    </w:p>
    <w:p w:rsidR="00D004B2" w:rsidRDefault="00D004B2" w:rsidP="00D004B2">
      <w:pPr>
        <w:spacing w:before="60" w:after="60"/>
        <w:ind w:firstLine="539"/>
        <w:jc w:val="both"/>
        <w:rPr>
          <w:i/>
          <w:sz w:val="28"/>
          <w:szCs w:val="28"/>
        </w:rPr>
      </w:pPr>
      <w:r w:rsidRPr="0086582B">
        <w:rPr>
          <w:i/>
          <w:sz w:val="28"/>
          <w:szCs w:val="28"/>
        </w:rPr>
        <w:t>Căn cứ Luật Tổ chứ</w:t>
      </w:r>
      <w:r w:rsidR="00850DBC">
        <w:rPr>
          <w:i/>
          <w:sz w:val="28"/>
          <w:szCs w:val="28"/>
        </w:rPr>
        <w:t>c c</w:t>
      </w:r>
      <w:r w:rsidRPr="0086582B">
        <w:rPr>
          <w:i/>
          <w:sz w:val="28"/>
          <w:szCs w:val="28"/>
        </w:rPr>
        <w:t>hính quyền địa phương ngày 19 tháng 6 năm 2015;</w:t>
      </w:r>
    </w:p>
    <w:p w:rsidR="00D004B2" w:rsidRPr="0086582B" w:rsidRDefault="00D004B2" w:rsidP="00D004B2">
      <w:pPr>
        <w:spacing w:before="60" w:after="60"/>
        <w:ind w:firstLine="539"/>
        <w:jc w:val="both"/>
        <w:rPr>
          <w:i/>
          <w:sz w:val="28"/>
          <w:szCs w:val="28"/>
        </w:rPr>
      </w:pPr>
      <w:r w:rsidRPr="007D6BB9">
        <w:rPr>
          <w:i/>
          <w:sz w:val="28"/>
          <w:szCs w:val="28"/>
        </w:rPr>
        <w:t>Căn cứ Luậ</w:t>
      </w:r>
      <w:r w:rsidR="00850DBC">
        <w:rPr>
          <w:i/>
          <w:sz w:val="28"/>
          <w:szCs w:val="28"/>
        </w:rPr>
        <w:t>t s</w:t>
      </w:r>
      <w:r w:rsidRPr="007D6BB9">
        <w:rPr>
          <w:i/>
          <w:sz w:val="28"/>
          <w:szCs w:val="28"/>
        </w:rPr>
        <w:t>ửa đổi, bổ sung một số điều của Luật Tổ chức Chính phủ và Luật Tổ chứ</w:t>
      </w:r>
      <w:r w:rsidR="00850DBC">
        <w:rPr>
          <w:i/>
          <w:sz w:val="28"/>
          <w:szCs w:val="28"/>
        </w:rPr>
        <w:t>c c</w:t>
      </w:r>
      <w:r w:rsidRPr="007D6BB9">
        <w:rPr>
          <w:i/>
          <w:sz w:val="28"/>
          <w:szCs w:val="28"/>
        </w:rPr>
        <w:t>hính quyền địa phương ngày 22 tháng 11 năm 2019</w:t>
      </w:r>
      <w:r>
        <w:rPr>
          <w:i/>
          <w:sz w:val="28"/>
          <w:szCs w:val="28"/>
        </w:rPr>
        <w:t>;</w:t>
      </w:r>
    </w:p>
    <w:p w:rsidR="00D004B2" w:rsidRDefault="00D004B2" w:rsidP="00D004B2">
      <w:pPr>
        <w:spacing w:before="60" w:after="60"/>
        <w:ind w:firstLine="539"/>
        <w:jc w:val="both"/>
        <w:rPr>
          <w:i/>
          <w:sz w:val="28"/>
          <w:szCs w:val="28"/>
        </w:rPr>
      </w:pPr>
      <w:r w:rsidRPr="0086582B">
        <w:rPr>
          <w:i/>
          <w:sz w:val="28"/>
          <w:szCs w:val="28"/>
        </w:rPr>
        <w:t xml:space="preserve">Căn cứ Luật Bảo vệ môi trường </w:t>
      </w:r>
      <w:r w:rsidRPr="00D02124">
        <w:rPr>
          <w:i/>
          <w:sz w:val="28"/>
          <w:szCs w:val="28"/>
        </w:rPr>
        <w:t xml:space="preserve">ngày 17 tháng </w:t>
      </w:r>
      <w:r>
        <w:rPr>
          <w:i/>
          <w:sz w:val="28"/>
          <w:szCs w:val="28"/>
        </w:rPr>
        <w:t>11</w:t>
      </w:r>
      <w:r w:rsidRPr="00D02124">
        <w:rPr>
          <w:i/>
          <w:sz w:val="28"/>
          <w:szCs w:val="28"/>
        </w:rPr>
        <w:t xml:space="preserve"> năm 2020</w:t>
      </w:r>
      <w:r w:rsidRPr="0086582B">
        <w:rPr>
          <w:i/>
          <w:sz w:val="28"/>
          <w:szCs w:val="28"/>
        </w:rPr>
        <w:t>;</w:t>
      </w:r>
    </w:p>
    <w:p w:rsidR="00D004B2" w:rsidRPr="0086582B" w:rsidRDefault="00D004B2" w:rsidP="00D004B2">
      <w:pPr>
        <w:spacing w:before="60" w:after="60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Căn cứ Nghị định số 08/2022/NĐ</w:t>
      </w:r>
      <w:r w:rsidR="00850DBC">
        <w:rPr>
          <w:i/>
          <w:sz w:val="28"/>
          <w:szCs w:val="28"/>
        </w:rPr>
        <w:t>-</w:t>
      </w:r>
      <w:r>
        <w:rPr>
          <w:i/>
          <w:sz w:val="28"/>
          <w:szCs w:val="28"/>
        </w:rPr>
        <w:t>CP ngày 10 tháng 01 năm 2022 của Chính phủ quy định chi tiết một số điều của Luật Bảo vệ môi trường;</w:t>
      </w:r>
    </w:p>
    <w:p w:rsidR="00D004B2" w:rsidRPr="0086582B" w:rsidRDefault="00D004B2" w:rsidP="00D004B2">
      <w:pPr>
        <w:spacing w:before="60" w:after="60"/>
        <w:ind w:firstLine="539"/>
        <w:jc w:val="both"/>
        <w:rPr>
          <w:i/>
          <w:sz w:val="28"/>
          <w:szCs w:val="28"/>
        </w:rPr>
      </w:pPr>
      <w:r w:rsidRPr="0086582B">
        <w:rPr>
          <w:i/>
          <w:sz w:val="28"/>
          <w:szCs w:val="28"/>
        </w:rPr>
        <w:t xml:space="preserve">Theo đề nghị của Giám đốc Sở Tài nguyên và Môi trường tại Tờ trình số </w:t>
      </w:r>
      <w:r>
        <w:rPr>
          <w:i/>
          <w:sz w:val="28"/>
          <w:szCs w:val="28"/>
        </w:rPr>
        <w:t>111</w:t>
      </w:r>
      <w:r w:rsidRPr="0086582B">
        <w:rPr>
          <w:i/>
          <w:sz w:val="28"/>
          <w:szCs w:val="28"/>
        </w:rPr>
        <w:t>/TTr-TNMT ngày 2</w:t>
      </w:r>
      <w:r>
        <w:rPr>
          <w:i/>
          <w:sz w:val="28"/>
          <w:szCs w:val="28"/>
        </w:rPr>
        <w:t>3 tháng 02 năm 2022.</w:t>
      </w:r>
    </w:p>
    <w:p w:rsidR="00D004B2" w:rsidRPr="00BA2C89" w:rsidRDefault="00D004B2" w:rsidP="00D004B2">
      <w:pPr>
        <w:pStyle w:val="Footer"/>
        <w:tabs>
          <w:tab w:val="clear" w:pos="4320"/>
          <w:tab w:val="clear" w:pos="8640"/>
        </w:tabs>
        <w:spacing w:before="180" w:after="180"/>
        <w:jc w:val="center"/>
        <w:rPr>
          <w:b/>
          <w:sz w:val="28"/>
          <w:szCs w:val="28"/>
        </w:rPr>
      </w:pPr>
      <w:r w:rsidRPr="00BA2C89">
        <w:rPr>
          <w:b/>
          <w:sz w:val="28"/>
          <w:szCs w:val="28"/>
        </w:rPr>
        <w:t>QUYẾT ĐỊNH</w:t>
      </w:r>
      <w:r>
        <w:rPr>
          <w:b/>
          <w:sz w:val="28"/>
          <w:szCs w:val="28"/>
        </w:rPr>
        <w:t>:</w:t>
      </w:r>
    </w:p>
    <w:p w:rsidR="00D004B2" w:rsidRPr="00D004B2" w:rsidRDefault="00D004B2" w:rsidP="00D004B2">
      <w:pPr>
        <w:spacing w:before="60" w:after="60"/>
        <w:ind w:firstLine="567"/>
        <w:jc w:val="both"/>
        <w:rPr>
          <w:sz w:val="28"/>
          <w:szCs w:val="28"/>
        </w:rPr>
      </w:pPr>
      <w:r w:rsidRPr="00D004B2">
        <w:rPr>
          <w:b/>
          <w:sz w:val="28"/>
          <w:szCs w:val="28"/>
        </w:rPr>
        <w:t xml:space="preserve">Điều 1. </w:t>
      </w:r>
      <w:r w:rsidRPr="00D004B2">
        <w:rPr>
          <w:sz w:val="28"/>
          <w:szCs w:val="28"/>
        </w:rPr>
        <w:t xml:space="preserve">Phê duyệt mạng lưới quan trắc Dioxin khu vực xung quanh sân bay Biên Hòa giai đoạn 2022 - 2025, định hướng đến năm 2030; gồm: 07 vị trí với 05 thành phần môi trường: Đất, trầm tích, nước mặt, nước dưới đất và thủy sinh vật </w:t>
      </w:r>
      <w:r w:rsidR="00850DBC">
        <w:rPr>
          <w:sz w:val="28"/>
          <w:szCs w:val="28"/>
          <w:lang w:val="vi-VN"/>
        </w:rPr>
        <w:t>(</w:t>
      </w:r>
      <w:r w:rsidR="00850DBC">
        <w:rPr>
          <w:sz w:val="28"/>
          <w:szCs w:val="28"/>
        </w:rPr>
        <w:t>m</w:t>
      </w:r>
      <w:r w:rsidRPr="00D004B2">
        <w:rPr>
          <w:sz w:val="28"/>
          <w:szCs w:val="28"/>
          <w:lang w:val="vi-VN"/>
        </w:rPr>
        <w:t xml:space="preserve">ô tả cụ thể từng vị trí quan trắc, thành phần môi trường quan trắc </w:t>
      </w:r>
      <w:r w:rsidRPr="00D004B2">
        <w:rPr>
          <w:sz w:val="28"/>
          <w:szCs w:val="28"/>
        </w:rPr>
        <w:t xml:space="preserve">tại Phụ lục </w:t>
      </w:r>
      <w:r w:rsidRPr="00D004B2">
        <w:rPr>
          <w:sz w:val="28"/>
          <w:szCs w:val="28"/>
          <w:lang w:val="vi-VN"/>
        </w:rPr>
        <w:t>kèm theo)</w:t>
      </w:r>
      <w:r w:rsidRPr="00D004B2">
        <w:rPr>
          <w:sz w:val="28"/>
          <w:szCs w:val="28"/>
        </w:rPr>
        <w:t>.</w:t>
      </w:r>
    </w:p>
    <w:p w:rsidR="00D004B2" w:rsidRPr="00C34464" w:rsidRDefault="00D004B2" w:rsidP="00D004B2">
      <w:pPr>
        <w:spacing w:before="60" w:after="60"/>
        <w:ind w:firstLine="567"/>
        <w:jc w:val="both"/>
        <w:rPr>
          <w:sz w:val="28"/>
          <w:szCs w:val="28"/>
          <w:lang w:val="vi-VN"/>
        </w:rPr>
      </w:pPr>
      <w:r w:rsidRPr="00C34464">
        <w:rPr>
          <w:b/>
          <w:bCs/>
          <w:sz w:val="28"/>
          <w:szCs w:val="28"/>
          <w:lang w:val="vi-VN"/>
        </w:rPr>
        <w:t>Điều 2.</w:t>
      </w:r>
      <w:r w:rsidRPr="00C34464">
        <w:rPr>
          <w:sz w:val="28"/>
          <w:szCs w:val="28"/>
          <w:lang w:val="vi-VN"/>
        </w:rPr>
        <w:t xml:space="preserve"> Quyết định này có hiệu lực kể từ</w:t>
      </w:r>
      <w:r>
        <w:rPr>
          <w:sz w:val="28"/>
          <w:szCs w:val="28"/>
          <w:lang w:val="vi-VN"/>
        </w:rPr>
        <w:t xml:space="preserve"> ngày ký</w:t>
      </w:r>
      <w:r>
        <w:rPr>
          <w:sz w:val="28"/>
          <w:szCs w:val="28"/>
        </w:rPr>
        <w:t xml:space="preserve"> và t</w:t>
      </w:r>
      <w:r w:rsidRPr="00C34464">
        <w:rPr>
          <w:sz w:val="28"/>
          <w:szCs w:val="28"/>
          <w:lang w:val="vi-VN"/>
        </w:rPr>
        <w:t xml:space="preserve">hay thế Quyết định số </w:t>
      </w:r>
      <w:r w:rsidRPr="00D02124">
        <w:rPr>
          <w:sz w:val="28"/>
          <w:szCs w:val="28"/>
        </w:rPr>
        <w:t xml:space="preserve">1565/QĐ-UBND </w:t>
      </w:r>
      <w:r w:rsidRPr="00C85453">
        <w:rPr>
          <w:sz w:val="28"/>
          <w:szCs w:val="28"/>
          <w:lang w:val="vi-VN"/>
        </w:rPr>
        <w:t xml:space="preserve">ngày </w:t>
      </w:r>
      <w:r>
        <w:rPr>
          <w:sz w:val="28"/>
          <w:szCs w:val="28"/>
        </w:rPr>
        <w:t>21 tháng 6 năm 2010</w:t>
      </w:r>
      <w:r w:rsidRPr="00C85453">
        <w:rPr>
          <w:sz w:val="28"/>
          <w:szCs w:val="28"/>
          <w:lang w:val="vi-VN"/>
        </w:rPr>
        <w:t xml:space="preserve"> của </w:t>
      </w:r>
      <w:r>
        <w:rPr>
          <w:sz w:val="28"/>
          <w:szCs w:val="28"/>
        </w:rPr>
        <w:t>Ủy ban nhân dân</w:t>
      </w:r>
      <w:r w:rsidRPr="00C85453">
        <w:rPr>
          <w:sz w:val="28"/>
          <w:szCs w:val="28"/>
          <w:lang w:val="vi-VN"/>
        </w:rPr>
        <w:t xml:space="preserve"> tỉnh Đồng Nai về việc phê duyệt mạng lưới quan trắ</w:t>
      </w:r>
      <w:r w:rsidR="00850DBC">
        <w:rPr>
          <w:sz w:val="28"/>
          <w:szCs w:val="28"/>
          <w:lang w:val="vi-VN"/>
        </w:rPr>
        <w:t>c</w:t>
      </w:r>
      <w:r w:rsidRPr="00D02124">
        <w:rPr>
          <w:sz w:val="28"/>
          <w:szCs w:val="28"/>
        </w:rPr>
        <w:t xml:space="preserve"> Dioxin khu vực xung quanh sân bay Biên Hòa giai đoạn 2</w:t>
      </w:r>
      <w:r>
        <w:rPr>
          <w:sz w:val="28"/>
          <w:szCs w:val="28"/>
        </w:rPr>
        <w:t xml:space="preserve">010 </w:t>
      </w:r>
      <w:r w:rsidRPr="00D02124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D02124">
        <w:rPr>
          <w:sz w:val="28"/>
          <w:szCs w:val="28"/>
        </w:rPr>
        <w:t>20</w:t>
      </w:r>
      <w:r>
        <w:rPr>
          <w:sz w:val="28"/>
          <w:szCs w:val="28"/>
        </w:rPr>
        <w:t>1</w:t>
      </w:r>
      <w:r w:rsidRPr="00D02124">
        <w:rPr>
          <w:sz w:val="28"/>
          <w:szCs w:val="28"/>
        </w:rPr>
        <w:t>5</w:t>
      </w:r>
      <w:r w:rsidRPr="00C34464">
        <w:rPr>
          <w:sz w:val="28"/>
          <w:szCs w:val="28"/>
          <w:lang w:val="vi-VN"/>
        </w:rPr>
        <w:t>.</w:t>
      </w:r>
    </w:p>
    <w:p w:rsidR="00D004B2" w:rsidRPr="00C34464" w:rsidRDefault="00D004B2" w:rsidP="00D004B2">
      <w:pPr>
        <w:pStyle w:val="Nidung"/>
        <w:spacing w:before="60" w:after="60" w:line="240" w:lineRule="auto"/>
        <w:ind w:firstLine="567"/>
        <w:rPr>
          <w:bCs/>
          <w:szCs w:val="28"/>
        </w:rPr>
      </w:pPr>
      <w:r w:rsidRPr="00812B87">
        <w:rPr>
          <w:b/>
          <w:bCs/>
          <w:szCs w:val="28"/>
        </w:rPr>
        <w:t>Điều 3.</w:t>
      </w:r>
      <w:r w:rsidRPr="00812B87">
        <w:rPr>
          <w:bCs/>
          <w:szCs w:val="28"/>
        </w:rPr>
        <w:t xml:space="preserve"> </w:t>
      </w:r>
      <w:r w:rsidRPr="00D02124">
        <w:rPr>
          <w:szCs w:val="28"/>
        </w:rPr>
        <w:t xml:space="preserve">Giao trách nhiệm Giám đốc Sở Tài nguyên và Môi trường chủ trì, phối hợp với các sở, ban, ngành liên quan và </w:t>
      </w:r>
      <w:r>
        <w:rPr>
          <w:szCs w:val="28"/>
          <w:lang w:val="en-US"/>
        </w:rPr>
        <w:t>Ủy ban nhân dân</w:t>
      </w:r>
      <w:r w:rsidRPr="00D02124">
        <w:rPr>
          <w:szCs w:val="28"/>
        </w:rPr>
        <w:t xml:space="preserve"> thành phố Biên Hòa triển khai thực hiện</w:t>
      </w:r>
      <w:r w:rsidRPr="00C34464">
        <w:rPr>
          <w:bCs/>
          <w:szCs w:val="28"/>
        </w:rPr>
        <w:t>.</w:t>
      </w:r>
    </w:p>
    <w:p w:rsidR="00D004B2" w:rsidRDefault="00D004B2" w:rsidP="00D004B2">
      <w:pPr>
        <w:pStyle w:val="Footer"/>
        <w:tabs>
          <w:tab w:val="clear" w:pos="4320"/>
          <w:tab w:val="clear" w:pos="8640"/>
        </w:tabs>
        <w:spacing w:before="60" w:after="60"/>
        <w:ind w:firstLine="567"/>
        <w:jc w:val="both"/>
        <w:rPr>
          <w:bCs/>
          <w:sz w:val="28"/>
          <w:szCs w:val="28"/>
        </w:rPr>
      </w:pPr>
      <w:r w:rsidRPr="0086582B">
        <w:rPr>
          <w:b/>
          <w:sz w:val="28"/>
          <w:szCs w:val="28"/>
        </w:rPr>
        <w:t>Điều 4.</w:t>
      </w:r>
      <w:r>
        <w:rPr>
          <w:sz w:val="28"/>
          <w:szCs w:val="28"/>
        </w:rPr>
        <w:t xml:space="preserve"> </w:t>
      </w:r>
      <w:r w:rsidRPr="00812B87">
        <w:rPr>
          <w:sz w:val="28"/>
          <w:szCs w:val="28"/>
          <w:lang w:val="vi-VN"/>
        </w:rPr>
        <w:t xml:space="preserve">Chánh Văn phòng </w:t>
      </w:r>
      <w:r>
        <w:rPr>
          <w:sz w:val="28"/>
          <w:szCs w:val="28"/>
        </w:rPr>
        <w:t>Ủy ban nhân dân</w:t>
      </w:r>
      <w:r w:rsidRPr="00812B87">
        <w:rPr>
          <w:sz w:val="28"/>
          <w:szCs w:val="28"/>
          <w:lang w:val="vi-VN"/>
        </w:rPr>
        <w:t xml:space="preserve"> tỉnh, Giám đốc Sở Tài nguyên và Môi trường, </w:t>
      </w:r>
      <w:r w:rsidRPr="00F04E9A">
        <w:rPr>
          <w:sz w:val="28"/>
          <w:szCs w:val="28"/>
          <w:lang w:val="vi-VN"/>
        </w:rPr>
        <w:t xml:space="preserve">Giám đốc các </w:t>
      </w:r>
      <w:r w:rsidRPr="00812B87">
        <w:rPr>
          <w:sz w:val="28"/>
          <w:szCs w:val="28"/>
          <w:lang w:val="vi-VN"/>
        </w:rPr>
        <w:t>s</w:t>
      </w:r>
      <w:r w:rsidRPr="00F04E9A">
        <w:rPr>
          <w:sz w:val="28"/>
          <w:szCs w:val="28"/>
          <w:lang w:val="vi-VN"/>
        </w:rPr>
        <w:t xml:space="preserve">ở, </w:t>
      </w:r>
      <w:r w:rsidRPr="00812B87">
        <w:rPr>
          <w:sz w:val="28"/>
          <w:szCs w:val="28"/>
          <w:lang w:val="vi-VN"/>
        </w:rPr>
        <w:t xml:space="preserve">ban, </w:t>
      </w:r>
      <w:r w:rsidRPr="00F04E9A">
        <w:rPr>
          <w:sz w:val="28"/>
          <w:szCs w:val="28"/>
          <w:lang w:val="vi-VN"/>
        </w:rPr>
        <w:t>ngành, Thủ trưởn</w:t>
      </w:r>
      <w:r>
        <w:rPr>
          <w:sz w:val="28"/>
          <w:szCs w:val="28"/>
          <w:lang w:val="vi-VN"/>
        </w:rPr>
        <w:t xml:space="preserve">g các đơn vị trực thuộc </w:t>
      </w:r>
      <w:r w:rsidRPr="00812B87">
        <w:rPr>
          <w:sz w:val="28"/>
          <w:szCs w:val="28"/>
          <w:lang w:val="vi-VN"/>
        </w:rPr>
        <w:t>UBND</w:t>
      </w:r>
      <w:r>
        <w:rPr>
          <w:sz w:val="28"/>
          <w:szCs w:val="28"/>
          <w:lang w:val="vi-VN"/>
        </w:rPr>
        <w:t xml:space="preserve"> tỉnh, Chủ tịch </w:t>
      </w:r>
      <w:r>
        <w:rPr>
          <w:sz w:val="28"/>
          <w:szCs w:val="28"/>
        </w:rPr>
        <w:t>Ủy ban nhân dân</w:t>
      </w:r>
      <w:r w:rsidRPr="00F04E9A">
        <w:rPr>
          <w:sz w:val="28"/>
          <w:szCs w:val="28"/>
          <w:lang w:val="vi-VN"/>
        </w:rPr>
        <w:t xml:space="preserve"> thành phố Biên Hòa</w:t>
      </w:r>
      <w:r w:rsidRPr="00812B87">
        <w:rPr>
          <w:sz w:val="28"/>
          <w:szCs w:val="28"/>
          <w:lang w:val="vi-VN"/>
        </w:rPr>
        <w:t xml:space="preserve"> và các tổ chức, cá nhân có liên quan chịu trách nhiệm thi hành Quyết định này</w:t>
      </w:r>
      <w:r w:rsidRPr="00812B87">
        <w:rPr>
          <w:bCs/>
          <w:sz w:val="28"/>
          <w:szCs w:val="28"/>
          <w:lang w:val="vi-VN"/>
        </w:rPr>
        <w:t>./.</w:t>
      </w:r>
    </w:p>
    <w:tbl>
      <w:tblPr>
        <w:tblpPr w:leftFromText="180" w:rightFromText="180" w:vertAnchor="text" w:horzAnchor="margin" w:tblpY="166"/>
        <w:tblW w:w="9468" w:type="dxa"/>
        <w:tblLayout w:type="fixed"/>
        <w:tblLook w:val="0000" w:firstRow="0" w:lastRow="0" w:firstColumn="0" w:lastColumn="0" w:noHBand="0" w:noVBand="0"/>
      </w:tblPr>
      <w:tblGrid>
        <w:gridCol w:w="4428"/>
        <w:gridCol w:w="5040"/>
      </w:tblGrid>
      <w:tr w:rsidR="00D004B2" w:rsidRPr="00812B87" w:rsidTr="005726B3">
        <w:trPr>
          <w:cantSplit/>
        </w:trPr>
        <w:tc>
          <w:tcPr>
            <w:tcW w:w="4428" w:type="dxa"/>
          </w:tcPr>
          <w:p w:rsidR="00D004B2" w:rsidRPr="00850DBC" w:rsidRDefault="00D004B2" w:rsidP="005726B3">
            <w:pPr>
              <w:jc w:val="both"/>
              <w:rPr>
                <w:sz w:val="28"/>
              </w:rPr>
            </w:pPr>
          </w:p>
        </w:tc>
        <w:tc>
          <w:tcPr>
            <w:tcW w:w="5040" w:type="dxa"/>
          </w:tcPr>
          <w:p w:rsidR="00D004B2" w:rsidRPr="00812B87" w:rsidRDefault="00D004B2" w:rsidP="005726B3">
            <w:pPr>
              <w:pStyle w:val="BodyText"/>
              <w:jc w:val="center"/>
              <w:rPr>
                <w:rFonts w:ascii="Times New Roman" w:hAnsi="Times New Roman"/>
                <w:b/>
                <w:szCs w:val="28"/>
                <w:lang w:val="vi-VN"/>
              </w:rPr>
            </w:pPr>
          </w:p>
          <w:p w:rsidR="00D004B2" w:rsidRPr="00812B87" w:rsidRDefault="00D004B2" w:rsidP="005726B3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12B8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TM. ỦY BAN NHÂN DÂN</w:t>
            </w:r>
          </w:p>
          <w:p w:rsidR="00D004B2" w:rsidRPr="00812B87" w:rsidRDefault="00D004B2" w:rsidP="005726B3">
            <w:pPr>
              <w:pStyle w:val="BodyTex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812B87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KT. CHỦ TỊCH</w:t>
            </w:r>
          </w:p>
          <w:p w:rsidR="00D004B2" w:rsidRPr="00812B87" w:rsidRDefault="00D004B2" w:rsidP="005726B3">
            <w:pPr>
              <w:jc w:val="center"/>
              <w:rPr>
                <w:b/>
                <w:sz w:val="28"/>
                <w:lang w:val="vi-VN"/>
              </w:rPr>
            </w:pPr>
            <w:r w:rsidRPr="00812B87">
              <w:rPr>
                <w:b/>
                <w:sz w:val="26"/>
                <w:szCs w:val="26"/>
                <w:lang w:val="vi-VN"/>
              </w:rPr>
              <w:t>PHÓ CHỦ TỊCH</w:t>
            </w:r>
          </w:p>
          <w:p w:rsidR="00D004B2" w:rsidRPr="00812B87" w:rsidRDefault="00D004B2" w:rsidP="005726B3">
            <w:pPr>
              <w:jc w:val="center"/>
              <w:rPr>
                <w:sz w:val="28"/>
                <w:lang w:val="vi-VN"/>
              </w:rPr>
            </w:pPr>
          </w:p>
          <w:p w:rsidR="00D004B2" w:rsidRPr="00812B87" w:rsidRDefault="00D004B2" w:rsidP="005726B3">
            <w:pPr>
              <w:jc w:val="center"/>
              <w:rPr>
                <w:sz w:val="28"/>
                <w:lang w:val="vi-VN"/>
              </w:rPr>
            </w:pPr>
          </w:p>
          <w:p w:rsidR="00D004B2" w:rsidRPr="00812B87" w:rsidRDefault="00D004B2" w:rsidP="005726B3">
            <w:pPr>
              <w:jc w:val="center"/>
              <w:rPr>
                <w:b/>
                <w:sz w:val="28"/>
                <w:lang w:val="vi-VN"/>
              </w:rPr>
            </w:pPr>
          </w:p>
          <w:p w:rsidR="00D004B2" w:rsidRPr="003651FA" w:rsidRDefault="00D004B2" w:rsidP="005726B3">
            <w:pPr>
              <w:jc w:val="center"/>
              <w:rPr>
                <w:b/>
                <w:sz w:val="28"/>
              </w:rPr>
            </w:pPr>
            <w:r w:rsidRPr="00812B87">
              <w:rPr>
                <w:b/>
                <w:sz w:val="28"/>
                <w:lang w:val="vi-VN"/>
              </w:rPr>
              <w:t xml:space="preserve">Võ Văn </w:t>
            </w:r>
            <w:r>
              <w:rPr>
                <w:b/>
                <w:sz w:val="28"/>
              </w:rPr>
              <w:t>Phi</w:t>
            </w:r>
          </w:p>
        </w:tc>
      </w:tr>
      <w:bookmarkEnd w:id="0"/>
    </w:tbl>
    <w:p w:rsidR="00B41DB5" w:rsidRDefault="00E03E58" w:rsidP="00850DBC"/>
    <w:sectPr w:rsidR="00B41DB5" w:rsidSect="00D004B2">
      <w:headerReference w:type="default" r:id="rId7"/>
      <w:footerReference w:type="even" r:id="rId8"/>
      <w:footerReference w:type="default" r:id="rId9"/>
      <w:pgSz w:w="11907" w:h="16840" w:code="9"/>
      <w:pgMar w:top="851" w:right="1134" w:bottom="680" w:left="1701" w:header="284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3E58" w:rsidRDefault="00E03E58">
      <w:r>
        <w:separator/>
      </w:r>
    </w:p>
  </w:endnote>
  <w:endnote w:type="continuationSeparator" w:id="0">
    <w:p w:rsidR="00E03E58" w:rsidRDefault="00E03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029" w:rsidRDefault="00D004B2" w:rsidP="003D40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D4029" w:rsidRDefault="00E03E58" w:rsidP="003D402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E38" w:rsidRDefault="00E03E58">
    <w:pPr>
      <w:pStyle w:val="Footer"/>
      <w:jc w:val="center"/>
    </w:pPr>
  </w:p>
  <w:p w:rsidR="003D4029" w:rsidRPr="00000E38" w:rsidRDefault="00E03E58" w:rsidP="00000E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3E58" w:rsidRDefault="00E03E58">
      <w:r>
        <w:separator/>
      </w:r>
    </w:p>
  </w:footnote>
  <w:footnote w:type="continuationSeparator" w:id="0">
    <w:p w:rsidR="00E03E58" w:rsidRDefault="00E03E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2337249"/>
      <w:docPartObj>
        <w:docPartGallery w:val="Page Numbers (Top of Page)"/>
        <w:docPartUnique/>
      </w:docPartObj>
    </w:sdtPr>
    <w:sdtEndPr>
      <w:rPr>
        <w:noProof/>
      </w:rPr>
    </w:sdtEndPr>
    <w:sdtContent>
      <w:p w:rsidR="00000E38" w:rsidRDefault="00D004B2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0D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00E38" w:rsidRDefault="00E03E5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4B2"/>
    <w:rsid w:val="001F2ABB"/>
    <w:rsid w:val="003849A1"/>
    <w:rsid w:val="0079296E"/>
    <w:rsid w:val="00850DBC"/>
    <w:rsid w:val="00A176CC"/>
    <w:rsid w:val="00A74721"/>
    <w:rsid w:val="00B16841"/>
    <w:rsid w:val="00C32A4A"/>
    <w:rsid w:val="00D004B2"/>
    <w:rsid w:val="00D6308B"/>
    <w:rsid w:val="00E03E58"/>
    <w:rsid w:val="00E83060"/>
    <w:rsid w:val="00EE5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04B2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004B2"/>
    <w:rPr>
      <w:rFonts w:ascii=".VnTime" w:eastAsia="Calibri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D004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B2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004B2"/>
  </w:style>
  <w:style w:type="paragraph" w:customStyle="1" w:styleId="Nidung">
    <w:name w:val="Nội dung"/>
    <w:basedOn w:val="Normal"/>
    <w:link w:val="NidungChar"/>
    <w:rsid w:val="00D004B2"/>
    <w:pPr>
      <w:spacing w:line="288" w:lineRule="auto"/>
      <w:ind w:firstLine="720"/>
      <w:jc w:val="both"/>
    </w:pPr>
    <w:rPr>
      <w:rFonts w:eastAsia="Times New Roman"/>
      <w:sz w:val="28"/>
      <w:szCs w:val="20"/>
      <w:lang w:val="vi-VN" w:eastAsia="x-none"/>
    </w:rPr>
  </w:style>
  <w:style w:type="character" w:customStyle="1" w:styleId="NidungChar">
    <w:name w:val="Nội dung Char"/>
    <w:link w:val="Nidung"/>
    <w:rsid w:val="00D004B2"/>
    <w:rPr>
      <w:rFonts w:ascii="Times New Roman" w:eastAsia="Times New Roman" w:hAnsi="Times New Roman" w:cs="Times New Roman"/>
      <w:sz w:val="28"/>
      <w:szCs w:val="20"/>
      <w:lang w:val="vi-VN" w:eastAsia="x-none"/>
    </w:rPr>
  </w:style>
  <w:style w:type="paragraph" w:styleId="Header">
    <w:name w:val="header"/>
    <w:basedOn w:val="Normal"/>
    <w:link w:val="HeaderChar"/>
    <w:uiPriority w:val="99"/>
    <w:unhideWhenUsed/>
    <w:rsid w:val="00D00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B2"/>
    <w:rPr>
      <w:rFonts w:ascii="Times New Roman" w:eastAsia="Calibri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04B2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004B2"/>
    <w:pPr>
      <w:jc w:val="both"/>
    </w:pPr>
    <w:rPr>
      <w:rFonts w:ascii=".VnTime" w:hAnsi=".VnTime"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D004B2"/>
    <w:rPr>
      <w:rFonts w:ascii=".VnTime" w:eastAsia="Calibri" w:hAnsi=".VnTime" w:cs="Times New Roman"/>
      <w:sz w:val="28"/>
      <w:szCs w:val="20"/>
    </w:rPr>
  </w:style>
  <w:style w:type="paragraph" w:styleId="Footer">
    <w:name w:val="footer"/>
    <w:basedOn w:val="Normal"/>
    <w:link w:val="FooterChar"/>
    <w:uiPriority w:val="99"/>
    <w:rsid w:val="00D004B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04B2"/>
    <w:rPr>
      <w:rFonts w:ascii="Times New Roman" w:eastAsia="Calibri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D004B2"/>
  </w:style>
  <w:style w:type="paragraph" w:customStyle="1" w:styleId="Nidung">
    <w:name w:val="Nội dung"/>
    <w:basedOn w:val="Normal"/>
    <w:link w:val="NidungChar"/>
    <w:rsid w:val="00D004B2"/>
    <w:pPr>
      <w:spacing w:line="288" w:lineRule="auto"/>
      <w:ind w:firstLine="720"/>
      <w:jc w:val="both"/>
    </w:pPr>
    <w:rPr>
      <w:rFonts w:eastAsia="Times New Roman"/>
      <w:sz w:val="28"/>
      <w:szCs w:val="20"/>
      <w:lang w:val="vi-VN" w:eastAsia="x-none"/>
    </w:rPr>
  </w:style>
  <w:style w:type="character" w:customStyle="1" w:styleId="NidungChar">
    <w:name w:val="Nội dung Char"/>
    <w:link w:val="Nidung"/>
    <w:rsid w:val="00D004B2"/>
    <w:rPr>
      <w:rFonts w:ascii="Times New Roman" w:eastAsia="Times New Roman" w:hAnsi="Times New Roman" w:cs="Times New Roman"/>
      <w:sz w:val="28"/>
      <w:szCs w:val="20"/>
      <w:lang w:val="vi-VN" w:eastAsia="x-none"/>
    </w:rPr>
  </w:style>
  <w:style w:type="paragraph" w:styleId="Header">
    <w:name w:val="header"/>
    <w:basedOn w:val="Normal"/>
    <w:link w:val="HeaderChar"/>
    <w:uiPriority w:val="99"/>
    <w:unhideWhenUsed/>
    <w:rsid w:val="00D004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04B2"/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DBC517-D485-44F1-BB56-4A6C4AD1DC7D}"/>
</file>

<file path=customXml/itemProps2.xml><?xml version="1.0" encoding="utf-8"?>
<ds:datastoreItem xmlns:ds="http://schemas.openxmlformats.org/officeDocument/2006/customXml" ds:itemID="{44F386BC-79F9-426E-BD0B-531E820341C3}"/>
</file>

<file path=customXml/itemProps3.xml><?xml version="1.0" encoding="utf-8"?>
<ds:datastoreItem xmlns:ds="http://schemas.openxmlformats.org/officeDocument/2006/customXml" ds:itemID="{E9EC1337-B878-4919-9F90-12273325FC6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294</Words>
  <Characters>1682</Characters>
  <Application>Microsoft Office Word</Application>
  <DocSecurity>0</DocSecurity>
  <Lines>14</Lines>
  <Paragraphs>3</Paragraphs>
  <ScaleCrop>false</ScaleCrop>
  <Company/>
  <LinksUpToDate>false</LinksUpToDate>
  <CharactersWithSpaces>1973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ThaoLT</dc:creator>
  <cp:lastModifiedBy>DDT</cp:lastModifiedBy>
  <cp:revision>2</cp:revision>
  <dcterms:created xsi:type="dcterms:W3CDTF">2022-03-30T04:08:00Z</dcterms:created>
  <dcterms:modified xsi:type="dcterms:W3CDTF">2022-04-05T02:06:00Z</dcterms:modified>
</cp:coreProperties>
</file>