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CB5811" w:rsidRPr="00CB5811" w:rsidTr="00CB5811">
        <w:trPr>
          <w:trHeight w:val="1021"/>
        </w:trPr>
        <w:tc>
          <w:tcPr>
            <w:tcW w:w="1544" w:type="pct"/>
            <w:hideMark/>
          </w:tcPr>
          <w:p w:rsidR="00CB5811" w:rsidRPr="00CB5811" w:rsidRDefault="00CB5811" w:rsidP="00CB5811">
            <w:pPr>
              <w:autoSpaceDN w:val="0"/>
              <w:spacing w:before="0" w:after="0" w:line="240" w:lineRule="auto"/>
              <w:jc w:val="center"/>
              <w:rPr>
                <w:rFonts w:eastAsia="PMingLiU"/>
                <w:b/>
                <w:noProof w:val="0"/>
                <w:sz w:val="26"/>
                <w:szCs w:val="26"/>
                <w:lang w:val="vi-VN"/>
              </w:rPr>
            </w:pPr>
            <w:r w:rsidRPr="00CB5811">
              <w:rPr>
                <w:rFonts w:eastAsia="PMingLiU"/>
                <w:b/>
                <w:noProof w:val="0"/>
                <w:sz w:val="26"/>
                <w:szCs w:val="26"/>
                <w:lang w:val="vi-VN"/>
              </w:rPr>
              <w:t>ỦY BAN NHÂN DÂN</w:t>
            </w:r>
          </w:p>
          <w:p w:rsidR="00CB5811" w:rsidRPr="00CB5811" w:rsidRDefault="00CB5811" w:rsidP="00CB5811">
            <w:pPr>
              <w:autoSpaceDN w:val="0"/>
              <w:spacing w:before="0" w:after="0" w:line="240" w:lineRule="auto"/>
              <w:jc w:val="center"/>
              <w:rPr>
                <w:rFonts w:eastAsia="PMingLiU"/>
                <w:b/>
                <w:noProof w:val="0"/>
                <w:sz w:val="26"/>
                <w:szCs w:val="26"/>
                <w:lang w:val="vi-VN"/>
              </w:rPr>
            </w:pPr>
            <w:r w:rsidRPr="00CB5811">
              <w:rPr>
                <w:rFonts w:ascii="Calibri" w:eastAsia="Calibri" w:hAnsi="Calibri"/>
                <w:sz w:val="22"/>
                <w:szCs w:val="22"/>
              </w:rPr>
              <mc:AlternateContent>
                <mc:Choice Requires="wps">
                  <w:drawing>
                    <wp:anchor distT="4294967219" distB="4294967219" distL="114300" distR="114300" simplePos="0" relativeHeight="251664384" behindDoc="0" locked="0" layoutInCell="1" allowOverlap="1" wp14:anchorId="643AAC37" wp14:editId="39ED96D6">
                      <wp:simplePos x="0" y="0"/>
                      <wp:positionH relativeFrom="column">
                        <wp:posOffset>581660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K/zH+MgBAAB2AwAADgAAAAAAAAAA&#10;AAAAAAAuAgAAZHJzL2Uyb0RvYy54bWxQSwECLQAUAAYACAAAACEAvxe/q9wAAAAIAQAADwAAAAAA&#10;AAAAAAAAAAAiBAAAZHJzL2Rvd25yZXYueG1sUEsFBgAAAAAEAAQA8wAAACsFAAAAAA==&#10;"/>
                  </w:pict>
                </mc:Fallback>
              </mc:AlternateContent>
            </w:r>
            <w:r w:rsidRPr="00CB5811">
              <w:rPr>
                <w:rFonts w:eastAsia="PMingLiU"/>
                <w:b/>
                <w:noProof w:val="0"/>
                <w:sz w:val="26"/>
                <w:szCs w:val="26"/>
                <w:lang w:val="vi-VN"/>
              </w:rPr>
              <w:t>TỈNH ĐỒNG NAI</w:t>
            </w:r>
          </w:p>
        </w:tc>
        <w:tc>
          <w:tcPr>
            <w:tcW w:w="515" w:type="pct"/>
          </w:tcPr>
          <w:p w:rsidR="00CB5811" w:rsidRPr="00CB5811" w:rsidRDefault="00CB5811" w:rsidP="00CB5811">
            <w:pPr>
              <w:autoSpaceDN w:val="0"/>
              <w:spacing w:before="0" w:after="0" w:line="240" w:lineRule="auto"/>
              <w:jc w:val="center"/>
              <w:rPr>
                <w:rFonts w:eastAsia="PMingLiU"/>
                <w:b/>
                <w:noProof w:val="0"/>
                <w:sz w:val="26"/>
                <w:szCs w:val="26"/>
                <w:lang w:val="vi-VN"/>
              </w:rPr>
            </w:pPr>
          </w:p>
          <w:p w:rsidR="00CB5811" w:rsidRPr="00CB5811" w:rsidRDefault="00CB5811" w:rsidP="00CB5811">
            <w:pPr>
              <w:autoSpaceDN w:val="0"/>
              <w:spacing w:before="0" w:after="0" w:line="240" w:lineRule="auto"/>
              <w:jc w:val="center"/>
              <w:rPr>
                <w:rFonts w:eastAsia="PMingLiU"/>
                <w:noProof w:val="0"/>
                <w:sz w:val="28"/>
                <w:szCs w:val="28"/>
                <w:lang w:val="vi-VN"/>
              </w:rPr>
            </w:pPr>
          </w:p>
        </w:tc>
        <w:tc>
          <w:tcPr>
            <w:tcW w:w="2941" w:type="pct"/>
            <w:hideMark/>
          </w:tcPr>
          <w:p w:rsidR="00CB5811" w:rsidRPr="00CB5811" w:rsidRDefault="00CB5811" w:rsidP="00CB5811">
            <w:pPr>
              <w:autoSpaceDN w:val="0"/>
              <w:spacing w:before="0" w:after="0" w:line="240" w:lineRule="auto"/>
              <w:jc w:val="center"/>
              <w:rPr>
                <w:rFonts w:eastAsia="PMingLiU"/>
                <w:b/>
                <w:noProof w:val="0"/>
                <w:sz w:val="26"/>
                <w:szCs w:val="26"/>
                <w:lang w:val="vi-VN"/>
              </w:rPr>
            </w:pPr>
            <w:r w:rsidRPr="00CB5811">
              <w:rPr>
                <w:rFonts w:eastAsia="PMingLiU"/>
                <w:b/>
                <w:noProof w:val="0"/>
                <w:sz w:val="26"/>
                <w:szCs w:val="26"/>
                <w:lang w:val="vi-VN"/>
              </w:rPr>
              <w:t>CỘNG HÒA XÃ HỘI CHỦ NGHĨA VIỆT NAM</w:t>
            </w:r>
          </w:p>
          <w:p w:rsidR="00CB5811" w:rsidRPr="00CB5811" w:rsidRDefault="00CB5811" w:rsidP="00CB5811">
            <w:pPr>
              <w:autoSpaceDN w:val="0"/>
              <w:spacing w:before="0" w:after="0" w:line="240" w:lineRule="auto"/>
              <w:jc w:val="center"/>
              <w:rPr>
                <w:rFonts w:eastAsia="PMingLiU"/>
                <w:noProof w:val="0"/>
                <w:sz w:val="28"/>
                <w:szCs w:val="28"/>
                <w:lang w:val="vi-VN"/>
              </w:rPr>
            </w:pPr>
            <w:r w:rsidRPr="00CB5811">
              <w:rPr>
                <w:rFonts w:ascii="Calibri" w:eastAsia="Calibri" w:hAnsi="Calibri"/>
                <w:sz w:val="22"/>
                <w:szCs w:val="22"/>
              </w:rPr>
              <mc:AlternateContent>
                <mc:Choice Requires="wps">
                  <w:drawing>
                    <wp:anchor distT="4294967220" distB="4294967220" distL="114300" distR="114300" simplePos="0" relativeHeight="251665408" behindDoc="0" locked="0" layoutInCell="1" allowOverlap="1" wp14:anchorId="6AC063BC" wp14:editId="71BF14E3">
                      <wp:simplePos x="0" y="0"/>
                      <wp:positionH relativeFrom="column">
                        <wp:posOffset>696595</wp:posOffset>
                      </wp:positionH>
                      <wp:positionV relativeFrom="paragraph">
                        <wp:posOffset>236220</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&#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anO1nEAQAAbgMAAA4AAAAAAAAAAAAA&#10;AAAALgIAAGRycy9lMm9Eb2MueG1sUEsBAi0AFAAGAAgAAAAhALK3LjjeAAAACQEAAA8AAAAAAAAA&#10;AAAAAAAAHgQAAGRycy9kb3ducmV2LnhtbFBLBQYAAAAABAAEAPMAAAApBQAAAAA=&#10;">
                      <v:stroke joinstyle="miter"/>
                      <o:lock v:ext="edit" shapetype="f"/>
                    </v:line>
                  </w:pict>
                </mc:Fallback>
              </mc:AlternateContent>
            </w:r>
            <w:r w:rsidRPr="00CB5811">
              <w:rPr>
                <w:rFonts w:eastAsia="PMingLiU"/>
                <w:b/>
                <w:noProof w:val="0"/>
                <w:sz w:val="28"/>
                <w:szCs w:val="28"/>
                <w:lang w:val="vi-VN"/>
              </w:rPr>
              <w:t>Độc lập - Tự do - Hạnh phúc</w:t>
            </w:r>
          </w:p>
        </w:tc>
      </w:tr>
      <w:tr w:rsidR="00CB5811" w:rsidRPr="00CB5811" w:rsidTr="00CB5811">
        <w:trPr>
          <w:trHeight w:val="20"/>
        </w:trPr>
        <w:tc>
          <w:tcPr>
            <w:tcW w:w="1544" w:type="pct"/>
            <w:hideMark/>
          </w:tcPr>
          <w:p w:rsidR="00CB5811" w:rsidRPr="00CB5811" w:rsidRDefault="00CB5811" w:rsidP="00CB5811">
            <w:pPr>
              <w:autoSpaceDN w:val="0"/>
              <w:spacing w:before="0" w:after="0" w:line="240" w:lineRule="auto"/>
              <w:jc w:val="center"/>
              <w:rPr>
                <w:rFonts w:eastAsia="PMingLiU"/>
                <w:b/>
                <w:noProof w:val="0"/>
                <w:sz w:val="26"/>
                <w:szCs w:val="26"/>
                <w:lang w:val="vi-VN"/>
              </w:rPr>
            </w:pPr>
            <w:r w:rsidRPr="00CB5811">
              <w:rPr>
                <w:rFonts w:eastAsia="PMingLiU"/>
                <w:noProof w:val="0"/>
                <w:sz w:val="26"/>
                <w:szCs w:val="26"/>
                <w:lang w:val="vi-VN"/>
              </w:rPr>
              <w:t>Số: 8</w:t>
            </w:r>
            <w:r>
              <w:rPr>
                <w:rFonts w:eastAsia="PMingLiU"/>
                <w:noProof w:val="0"/>
                <w:sz w:val="26"/>
                <w:szCs w:val="26"/>
              </w:rPr>
              <w:t>4</w:t>
            </w:r>
            <w:r w:rsidRPr="00CB5811">
              <w:rPr>
                <w:rFonts w:eastAsia="PMingLiU"/>
                <w:noProof w:val="0"/>
                <w:sz w:val="26"/>
                <w:szCs w:val="26"/>
                <w:lang w:val="vi-VN"/>
              </w:rPr>
              <w:t>/2025/QĐ-UBND</w:t>
            </w:r>
          </w:p>
        </w:tc>
        <w:tc>
          <w:tcPr>
            <w:tcW w:w="515" w:type="pct"/>
          </w:tcPr>
          <w:p w:rsidR="00CB5811" w:rsidRPr="00CB5811" w:rsidRDefault="00CB5811" w:rsidP="00CB5811">
            <w:pPr>
              <w:autoSpaceDN w:val="0"/>
              <w:spacing w:before="0" w:after="0" w:line="240" w:lineRule="auto"/>
              <w:jc w:val="center"/>
              <w:rPr>
                <w:rFonts w:eastAsia="PMingLiU"/>
                <w:b/>
                <w:noProof w:val="0"/>
                <w:sz w:val="26"/>
                <w:szCs w:val="26"/>
                <w:lang w:val="vi-VN"/>
              </w:rPr>
            </w:pPr>
          </w:p>
        </w:tc>
        <w:tc>
          <w:tcPr>
            <w:tcW w:w="2941" w:type="pct"/>
            <w:hideMark/>
          </w:tcPr>
          <w:p w:rsidR="00CB5811" w:rsidRPr="00CB5811" w:rsidRDefault="00CB5811" w:rsidP="00CB5811">
            <w:pPr>
              <w:autoSpaceDN w:val="0"/>
              <w:spacing w:before="0" w:after="0" w:line="240" w:lineRule="auto"/>
              <w:jc w:val="center"/>
              <w:rPr>
                <w:rFonts w:eastAsia="PMingLiU"/>
                <w:b/>
                <w:noProof w:val="0"/>
                <w:sz w:val="26"/>
                <w:szCs w:val="26"/>
                <w:lang w:val="vi-VN"/>
              </w:rPr>
            </w:pPr>
            <w:r w:rsidRPr="00CB5811">
              <w:rPr>
                <w:rFonts w:eastAsia="PMingLiU"/>
                <w:i/>
                <w:noProof w:val="0"/>
                <w:sz w:val="28"/>
                <w:szCs w:val="28"/>
                <w:lang w:val="vi-VN"/>
              </w:rPr>
              <w:t>Đồng Nai, ngày 2</w:t>
            </w:r>
            <w:r>
              <w:rPr>
                <w:rFonts w:eastAsia="PMingLiU"/>
                <w:i/>
                <w:noProof w:val="0"/>
                <w:sz w:val="28"/>
                <w:szCs w:val="28"/>
              </w:rPr>
              <w:t>4</w:t>
            </w:r>
            <w:r w:rsidRPr="00CB5811">
              <w:rPr>
                <w:rFonts w:eastAsia="PMingLiU"/>
                <w:i/>
                <w:noProof w:val="0"/>
                <w:sz w:val="28"/>
                <w:szCs w:val="28"/>
                <w:lang w:val="vi-VN"/>
              </w:rPr>
              <w:t xml:space="preserve"> tháng 12 năm 2025</w:t>
            </w:r>
          </w:p>
        </w:tc>
      </w:tr>
    </w:tbl>
    <w:p w:rsidR="00CB5811" w:rsidRDefault="00CB5811" w:rsidP="00CB5811">
      <w:pPr>
        <w:spacing w:before="0" w:after="0" w:line="240" w:lineRule="auto"/>
        <w:jc w:val="center"/>
        <w:rPr>
          <w:b/>
          <w:bCs/>
          <w:noProof w:val="0"/>
          <w:sz w:val="28"/>
          <w:szCs w:val="28"/>
          <w:lang w:val="en"/>
        </w:rPr>
      </w:pPr>
    </w:p>
    <w:p w:rsidR="00A44D12" w:rsidRPr="00CB5811" w:rsidRDefault="00A44D12" w:rsidP="00CB5811">
      <w:pPr>
        <w:spacing w:before="0" w:after="0" w:line="240" w:lineRule="auto"/>
        <w:jc w:val="center"/>
        <w:rPr>
          <w:noProof w:val="0"/>
          <w:sz w:val="28"/>
          <w:szCs w:val="28"/>
        </w:rPr>
      </w:pPr>
      <w:r w:rsidRPr="00CB5811">
        <w:rPr>
          <w:b/>
          <w:bCs/>
          <w:noProof w:val="0"/>
          <w:sz w:val="28"/>
          <w:szCs w:val="28"/>
          <w:lang w:val="en"/>
        </w:rPr>
        <w:t>QUY</w:t>
      </w:r>
      <w:r w:rsidRPr="00CB5811">
        <w:rPr>
          <w:b/>
          <w:bCs/>
          <w:noProof w:val="0"/>
          <w:sz w:val="28"/>
          <w:szCs w:val="28"/>
          <w:lang w:val="vi-VN"/>
        </w:rPr>
        <w:t>ẾT ĐỊNH</w:t>
      </w:r>
    </w:p>
    <w:p w:rsidR="00402EB6" w:rsidRPr="00CB5811" w:rsidRDefault="002F6838" w:rsidP="00CB5811">
      <w:pPr>
        <w:spacing w:before="0" w:after="0" w:line="240" w:lineRule="auto"/>
        <w:ind w:firstLine="567"/>
        <w:jc w:val="center"/>
        <w:rPr>
          <w:b/>
          <w:sz w:val="28"/>
          <w:szCs w:val="28"/>
        </w:rPr>
      </w:pPr>
      <w:r w:rsidRPr="00CB5811">
        <w:rPr>
          <w:b/>
          <w:bCs/>
          <w:noProof w:val="0"/>
          <w:sz w:val="28"/>
          <w:szCs w:val="28"/>
        </w:rPr>
        <w:t>P</w:t>
      </w:r>
      <w:r w:rsidR="002D7DFF" w:rsidRPr="00CB5811">
        <w:rPr>
          <w:b/>
          <w:bCs/>
          <w:noProof w:val="0"/>
          <w:sz w:val="28"/>
          <w:szCs w:val="28"/>
          <w:lang w:val="vi-VN"/>
        </w:rPr>
        <w:t xml:space="preserve">hân cấp </w:t>
      </w:r>
      <w:r w:rsidR="00066945" w:rsidRPr="00CB5811">
        <w:rPr>
          <w:b/>
          <w:sz w:val="28"/>
          <w:szCs w:val="28"/>
        </w:rPr>
        <w:t xml:space="preserve">thẩm quyền </w:t>
      </w:r>
      <w:r w:rsidR="00A84746" w:rsidRPr="00CB5811">
        <w:rPr>
          <w:b/>
          <w:sz w:val="28"/>
          <w:szCs w:val="28"/>
        </w:rPr>
        <w:t xml:space="preserve">thực hiện </w:t>
      </w:r>
      <w:r w:rsidR="00066945" w:rsidRPr="00CB5811">
        <w:rPr>
          <w:b/>
          <w:sz w:val="28"/>
          <w:szCs w:val="28"/>
        </w:rPr>
        <w:t xml:space="preserve">cấp, cấp lại, gia hạn, thu hồi </w:t>
      </w:r>
    </w:p>
    <w:p w:rsidR="00402EB6" w:rsidRPr="00CB5811" w:rsidRDefault="00066945" w:rsidP="00CB5811">
      <w:pPr>
        <w:spacing w:before="0" w:after="0" w:line="240" w:lineRule="auto"/>
        <w:ind w:firstLine="567"/>
        <w:jc w:val="center"/>
        <w:rPr>
          <w:b/>
          <w:sz w:val="28"/>
          <w:szCs w:val="28"/>
        </w:rPr>
      </w:pPr>
      <w:r w:rsidRPr="00CB5811">
        <w:rPr>
          <w:b/>
          <w:sz w:val="28"/>
          <w:szCs w:val="28"/>
        </w:rPr>
        <w:t xml:space="preserve">giấy phép lao động và giấy xác nhận không thuộc diện cấp giấy phép </w:t>
      </w:r>
    </w:p>
    <w:p w:rsidR="002D7DFF" w:rsidRDefault="00066945" w:rsidP="00CB5811">
      <w:pPr>
        <w:spacing w:before="0" w:after="0" w:line="240" w:lineRule="auto"/>
        <w:ind w:firstLine="567"/>
        <w:jc w:val="center"/>
        <w:rPr>
          <w:b/>
          <w:sz w:val="28"/>
          <w:szCs w:val="28"/>
        </w:rPr>
      </w:pPr>
      <w:r w:rsidRPr="00CB5811">
        <w:rPr>
          <w:b/>
          <w:sz w:val="28"/>
          <w:szCs w:val="28"/>
        </w:rPr>
        <w:t>lao động trên địa bàn tỉnh Đồng Nai</w:t>
      </w:r>
    </w:p>
    <w:p w:rsidR="00CB5811" w:rsidRPr="00CB5811" w:rsidRDefault="00CB5811" w:rsidP="00CB5811">
      <w:pPr>
        <w:spacing w:before="0" w:after="0" w:line="240" w:lineRule="auto"/>
        <w:ind w:firstLine="567"/>
        <w:jc w:val="center"/>
        <w:rPr>
          <w:b/>
          <w:bCs/>
          <w:noProof w:val="0"/>
          <w:sz w:val="28"/>
          <w:szCs w:val="28"/>
          <w:lang w:val="vi-VN"/>
        </w:rPr>
      </w:pPr>
    </w:p>
    <w:p w:rsidR="00A44D12" w:rsidRPr="00CB5811" w:rsidRDefault="00A44D12" w:rsidP="00CB5811">
      <w:pPr>
        <w:spacing w:before="100" w:after="0" w:line="264" w:lineRule="auto"/>
        <w:ind w:firstLine="567"/>
        <w:rPr>
          <w:noProof w:val="0"/>
          <w:sz w:val="28"/>
          <w:szCs w:val="28"/>
          <w:lang w:val="vi-VN"/>
        </w:rPr>
      </w:pPr>
      <w:r w:rsidRPr="00CB5811">
        <w:rPr>
          <w:i/>
          <w:iCs/>
          <w:noProof w:val="0"/>
          <w:sz w:val="28"/>
          <w:szCs w:val="28"/>
          <w:lang w:val="vi-VN"/>
        </w:rPr>
        <w:t>Căn cứ Luật Tổ chức chính quyền địa phương</w:t>
      </w:r>
      <w:r w:rsidR="002D7DFF" w:rsidRPr="00CB5811">
        <w:rPr>
          <w:i/>
          <w:iCs/>
          <w:noProof w:val="0"/>
          <w:sz w:val="28"/>
          <w:szCs w:val="28"/>
          <w:lang w:val="vi-VN"/>
        </w:rPr>
        <w:t xml:space="preserve"> </w:t>
      </w:r>
      <w:r w:rsidR="005D7D6D" w:rsidRPr="00CB5811">
        <w:rPr>
          <w:i/>
          <w:iCs/>
          <w:noProof w:val="0"/>
          <w:sz w:val="28"/>
          <w:szCs w:val="28"/>
          <w:lang w:val="vi-VN"/>
        </w:rPr>
        <w:t>số 72/2025/QH15;</w:t>
      </w:r>
    </w:p>
    <w:p w:rsidR="002D7DFF" w:rsidRPr="00CB5811" w:rsidRDefault="00A44D12" w:rsidP="00CB5811">
      <w:pPr>
        <w:spacing w:before="100" w:after="0" w:line="264" w:lineRule="auto"/>
        <w:ind w:firstLine="567"/>
        <w:jc w:val="both"/>
        <w:rPr>
          <w:i/>
          <w:noProof w:val="0"/>
          <w:sz w:val="28"/>
          <w:szCs w:val="28"/>
        </w:rPr>
      </w:pPr>
      <w:r w:rsidRPr="00CB5811">
        <w:rPr>
          <w:i/>
          <w:iCs/>
          <w:noProof w:val="0"/>
          <w:sz w:val="28"/>
          <w:szCs w:val="28"/>
          <w:lang w:val="vi-VN"/>
        </w:rPr>
        <w:t>Căn cứ</w:t>
      </w:r>
      <w:r w:rsidR="002D7DFF" w:rsidRPr="00CB5811">
        <w:rPr>
          <w:i/>
          <w:iCs/>
          <w:noProof w:val="0"/>
          <w:sz w:val="28"/>
          <w:szCs w:val="28"/>
          <w:lang w:val="vi-VN"/>
        </w:rPr>
        <w:t xml:space="preserve"> </w:t>
      </w:r>
      <w:r w:rsidR="002D7DFF" w:rsidRPr="00CB5811">
        <w:rPr>
          <w:i/>
          <w:noProof w:val="0"/>
          <w:sz w:val="28"/>
          <w:szCs w:val="28"/>
          <w:lang w:val="vi-VN"/>
        </w:rPr>
        <w:t>Luật Ban hành văn bản qu</w:t>
      </w:r>
      <w:r w:rsidR="00231D77" w:rsidRPr="00CB5811">
        <w:rPr>
          <w:i/>
          <w:noProof w:val="0"/>
          <w:sz w:val="28"/>
          <w:szCs w:val="28"/>
          <w:lang w:val="vi-VN"/>
        </w:rPr>
        <w:t xml:space="preserve">y phạm pháp luật </w:t>
      </w:r>
      <w:r w:rsidR="005D7D6D" w:rsidRPr="00CB5811">
        <w:rPr>
          <w:i/>
          <w:noProof w:val="0"/>
          <w:sz w:val="28"/>
          <w:szCs w:val="28"/>
          <w:lang w:val="vi-VN"/>
        </w:rPr>
        <w:t>số 64/2025/QH15, được</w:t>
      </w:r>
      <w:r w:rsidR="002D7DFF" w:rsidRPr="00CB5811">
        <w:rPr>
          <w:i/>
          <w:noProof w:val="0"/>
          <w:sz w:val="28"/>
          <w:szCs w:val="28"/>
          <w:lang w:val="vi-VN"/>
        </w:rPr>
        <w:t xml:space="preserve"> sửa đổi, bổ sung </w:t>
      </w:r>
      <w:r w:rsidR="005D7D6D" w:rsidRPr="00CB5811">
        <w:rPr>
          <w:i/>
          <w:noProof w:val="0"/>
          <w:sz w:val="28"/>
          <w:szCs w:val="28"/>
          <w:lang w:val="vi-VN"/>
        </w:rPr>
        <w:t xml:space="preserve">bởi Luật số </w:t>
      </w:r>
      <w:r w:rsidR="001A1E28" w:rsidRPr="00CB5811">
        <w:rPr>
          <w:i/>
          <w:noProof w:val="0"/>
          <w:sz w:val="28"/>
          <w:szCs w:val="28"/>
          <w:lang w:val="vi-VN"/>
        </w:rPr>
        <w:t>87/2025/QH15</w:t>
      </w:r>
      <w:r w:rsidR="002D7DFF" w:rsidRPr="00CB5811">
        <w:rPr>
          <w:i/>
          <w:noProof w:val="0"/>
          <w:sz w:val="28"/>
          <w:szCs w:val="28"/>
          <w:lang w:val="vi-VN"/>
        </w:rPr>
        <w:t>;</w:t>
      </w:r>
    </w:p>
    <w:p w:rsidR="00F03FA5" w:rsidRPr="00CB5811" w:rsidRDefault="00F03FA5" w:rsidP="00CB5811">
      <w:pPr>
        <w:spacing w:before="100" w:after="0" w:line="264" w:lineRule="auto"/>
        <w:ind w:firstLine="567"/>
        <w:jc w:val="both"/>
        <w:rPr>
          <w:i/>
          <w:sz w:val="28"/>
          <w:szCs w:val="28"/>
        </w:rPr>
      </w:pPr>
      <w:r w:rsidRPr="00CB5811">
        <w:rPr>
          <w:i/>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sidR="00A44D12" w:rsidRPr="00CB5811" w:rsidRDefault="002D7DFF" w:rsidP="00CB5811">
      <w:pPr>
        <w:spacing w:before="100" w:after="0" w:line="264" w:lineRule="auto"/>
        <w:ind w:firstLine="567"/>
        <w:jc w:val="both"/>
        <w:rPr>
          <w:i/>
          <w:noProof w:val="0"/>
          <w:sz w:val="28"/>
          <w:szCs w:val="28"/>
          <w:lang w:val="vi-VN"/>
        </w:rPr>
      </w:pPr>
      <w:r w:rsidRPr="00CB5811">
        <w:rPr>
          <w:i/>
          <w:noProof w:val="0"/>
          <w:sz w:val="28"/>
          <w:szCs w:val="28"/>
          <w:lang w:val="vi-VN"/>
        </w:rPr>
        <w:t>Căn cứ Nghị định số 219/2025/NĐ-CP của Chính phủ quy định về người lao động nước ngoài làm việc tại Việt Nam;</w:t>
      </w:r>
    </w:p>
    <w:p w:rsidR="00A44D12" w:rsidRPr="00CB5811" w:rsidRDefault="00A44D12" w:rsidP="00CB5811">
      <w:pPr>
        <w:spacing w:before="100" w:after="0" w:line="264" w:lineRule="auto"/>
        <w:ind w:firstLine="567"/>
        <w:jc w:val="both"/>
        <w:rPr>
          <w:i/>
          <w:iCs/>
          <w:noProof w:val="0"/>
          <w:sz w:val="28"/>
          <w:szCs w:val="28"/>
          <w:lang w:val="vi-VN"/>
        </w:rPr>
      </w:pPr>
      <w:r w:rsidRPr="00CB5811">
        <w:rPr>
          <w:i/>
          <w:iCs/>
          <w:noProof w:val="0"/>
          <w:sz w:val="28"/>
          <w:szCs w:val="28"/>
          <w:lang w:val="vi-VN"/>
        </w:rPr>
        <w:t>Theo đề nghị của</w:t>
      </w:r>
      <w:r w:rsidR="002D7DFF" w:rsidRPr="00CB5811">
        <w:rPr>
          <w:i/>
          <w:iCs/>
          <w:noProof w:val="0"/>
          <w:sz w:val="28"/>
          <w:szCs w:val="28"/>
          <w:lang w:val="vi-VN"/>
        </w:rPr>
        <w:t xml:space="preserve"> Giám đốc Sở Nội vụ tại Tờ trình số</w:t>
      </w:r>
      <w:r w:rsidR="00402EB6" w:rsidRPr="00CB5811">
        <w:rPr>
          <w:i/>
          <w:iCs/>
          <w:noProof w:val="0"/>
          <w:sz w:val="28"/>
          <w:szCs w:val="28"/>
        </w:rPr>
        <w:t xml:space="preserve"> 7462</w:t>
      </w:r>
      <w:r w:rsidR="002D7DFF" w:rsidRPr="00CB5811">
        <w:rPr>
          <w:i/>
          <w:iCs/>
          <w:noProof w:val="0"/>
          <w:sz w:val="28"/>
          <w:szCs w:val="28"/>
          <w:lang w:val="vi-VN"/>
        </w:rPr>
        <w:t xml:space="preserve">/TTr-SNV ngày </w:t>
      </w:r>
      <w:r w:rsidR="00402EB6" w:rsidRPr="00CB5811">
        <w:rPr>
          <w:i/>
          <w:iCs/>
          <w:noProof w:val="0"/>
          <w:sz w:val="28"/>
          <w:szCs w:val="28"/>
        </w:rPr>
        <w:t xml:space="preserve">10 </w:t>
      </w:r>
      <w:r w:rsidR="002D7DFF" w:rsidRPr="00CB5811">
        <w:rPr>
          <w:i/>
          <w:iCs/>
          <w:noProof w:val="0"/>
          <w:sz w:val="28"/>
          <w:szCs w:val="28"/>
          <w:lang w:val="vi-VN"/>
        </w:rPr>
        <w:t>tháng</w:t>
      </w:r>
      <w:r w:rsidR="00402EB6" w:rsidRPr="00CB5811">
        <w:rPr>
          <w:i/>
          <w:iCs/>
          <w:noProof w:val="0"/>
          <w:sz w:val="28"/>
          <w:szCs w:val="28"/>
        </w:rPr>
        <w:t xml:space="preserve"> 12 </w:t>
      </w:r>
      <w:r w:rsidR="002D7DFF" w:rsidRPr="00CB5811">
        <w:rPr>
          <w:i/>
          <w:iCs/>
          <w:noProof w:val="0"/>
          <w:sz w:val="28"/>
          <w:szCs w:val="28"/>
          <w:lang w:val="vi-VN"/>
        </w:rPr>
        <w:t xml:space="preserve"> năm 2025</w:t>
      </w:r>
      <w:r w:rsidR="008A0417" w:rsidRPr="00CB5811">
        <w:rPr>
          <w:i/>
          <w:iCs/>
          <w:noProof w:val="0"/>
          <w:sz w:val="28"/>
          <w:szCs w:val="28"/>
        </w:rPr>
        <w:t xml:space="preserve"> và </w:t>
      </w:r>
      <w:r w:rsidR="009A0DCC" w:rsidRPr="00CB5811">
        <w:rPr>
          <w:i/>
          <w:iCs/>
          <w:noProof w:val="0"/>
          <w:sz w:val="28"/>
          <w:szCs w:val="28"/>
        </w:rPr>
        <w:t>Văn bản</w:t>
      </w:r>
      <w:r w:rsidR="008A0417" w:rsidRPr="00CB5811">
        <w:rPr>
          <w:i/>
          <w:iCs/>
          <w:noProof w:val="0"/>
          <w:sz w:val="28"/>
          <w:szCs w:val="28"/>
          <w:lang w:val="vi-VN"/>
        </w:rPr>
        <w:t xml:space="preserve"> số</w:t>
      </w:r>
      <w:r w:rsidR="008A0417" w:rsidRPr="00CB5811">
        <w:rPr>
          <w:i/>
          <w:iCs/>
          <w:noProof w:val="0"/>
          <w:sz w:val="28"/>
          <w:szCs w:val="28"/>
        </w:rPr>
        <w:t xml:space="preserve"> 8053</w:t>
      </w:r>
      <w:r w:rsidR="008A0417" w:rsidRPr="00CB5811">
        <w:rPr>
          <w:i/>
          <w:iCs/>
          <w:noProof w:val="0"/>
          <w:sz w:val="28"/>
          <w:szCs w:val="28"/>
          <w:lang w:val="vi-VN"/>
        </w:rPr>
        <w:t>/SNV</w:t>
      </w:r>
      <w:r w:rsidR="009A0DCC" w:rsidRPr="00CB5811">
        <w:rPr>
          <w:i/>
          <w:iCs/>
          <w:noProof w:val="0"/>
          <w:sz w:val="28"/>
          <w:szCs w:val="28"/>
        </w:rPr>
        <w:t>-LĐ</w:t>
      </w:r>
      <w:r w:rsidR="008A0417" w:rsidRPr="00CB5811">
        <w:rPr>
          <w:i/>
          <w:iCs/>
          <w:noProof w:val="0"/>
          <w:sz w:val="28"/>
          <w:szCs w:val="28"/>
          <w:lang w:val="vi-VN"/>
        </w:rPr>
        <w:t xml:space="preserve"> ngày </w:t>
      </w:r>
      <w:r w:rsidR="008A0417" w:rsidRPr="00CB5811">
        <w:rPr>
          <w:i/>
          <w:iCs/>
          <w:noProof w:val="0"/>
          <w:sz w:val="28"/>
          <w:szCs w:val="28"/>
        </w:rPr>
        <w:t xml:space="preserve">22 </w:t>
      </w:r>
      <w:r w:rsidR="008A0417" w:rsidRPr="00CB5811">
        <w:rPr>
          <w:i/>
          <w:iCs/>
          <w:noProof w:val="0"/>
          <w:sz w:val="28"/>
          <w:szCs w:val="28"/>
          <w:lang w:val="vi-VN"/>
        </w:rPr>
        <w:t>tháng</w:t>
      </w:r>
      <w:r w:rsidR="008A0417" w:rsidRPr="00CB5811">
        <w:rPr>
          <w:i/>
          <w:iCs/>
          <w:noProof w:val="0"/>
          <w:sz w:val="28"/>
          <w:szCs w:val="28"/>
        </w:rPr>
        <w:t xml:space="preserve"> 12 </w:t>
      </w:r>
      <w:r w:rsidR="008A0417" w:rsidRPr="00CB5811">
        <w:rPr>
          <w:i/>
          <w:iCs/>
          <w:noProof w:val="0"/>
          <w:sz w:val="28"/>
          <w:szCs w:val="28"/>
          <w:lang w:val="vi-VN"/>
        </w:rPr>
        <w:t xml:space="preserve"> năm 2025</w:t>
      </w:r>
      <w:r w:rsidR="002D7DFF" w:rsidRPr="00CB5811">
        <w:rPr>
          <w:i/>
          <w:iCs/>
          <w:noProof w:val="0"/>
          <w:sz w:val="28"/>
          <w:szCs w:val="28"/>
          <w:lang w:val="vi-VN"/>
        </w:rPr>
        <w:t>;</w:t>
      </w:r>
    </w:p>
    <w:p w:rsidR="00A44D12" w:rsidRPr="00CB5811" w:rsidRDefault="00F03FA5" w:rsidP="00CB5811">
      <w:pPr>
        <w:spacing w:before="100" w:after="0" w:line="264" w:lineRule="auto"/>
        <w:ind w:firstLine="567"/>
        <w:jc w:val="both"/>
        <w:rPr>
          <w:bCs/>
          <w:i/>
          <w:noProof w:val="0"/>
          <w:sz w:val="28"/>
          <w:szCs w:val="28"/>
          <w:lang w:val="vi-VN"/>
        </w:rPr>
      </w:pPr>
      <w:r w:rsidRPr="00CB5811">
        <w:rPr>
          <w:i/>
          <w:sz w:val="28"/>
          <w:szCs w:val="28"/>
        </w:rPr>
        <w:t>Ủy ban nhân dân ban</w:t>
      </w:r>
      <w:r w:rsidR="00F4705B" w:rsidRPr="00CB5811">
        <w:rPr>
          <w:i/>
          <w:sz w:val="28"/>
          <w:szCs w:val="28"/>
        </w:rPr>
        <w:t xml:space="preserve"> </w:t>
      </w:r>
      <w:r w:rsidRPr="00CB5811">
        <w:rPr>
          <w:i/>
          <w:sz w:val="28"/>
          <w:szCs w:val="28"/>
        </w:rPr>
        <w:t>hành Quyết định phân cấp thẩm quyền</w:t>
      </w:r>
      <w:r w:rsidR="00066945" w:rsidRPr="00CB5811">
        <w:rPr>
          <w:i/>
          <w:sz w:val="28"/>
          <w:szCs w:val="28"/>
        </w:rPr>
        <w:t xml:space="preserve"> </w:t>
      </w:r>
      <w:r w:rsidR="00A84746" w:rsidRPr="00CB5811">
        <w:rPr>
          <w:i/>
          <w:sz w:val="28"/>
          <w:szCs w:val="28"/>
        </w:rPr>
        <w:t>thực hiện</w:t>
      </w:r>
      <w:r w:rsidRPr="00CB5811">
        <w:rPr>
          <w:i/>
          <w:sz w:val="28"/>
          <w:szCs w:val="28"/>
        </w:rPr>
        <w:t xml:space="preserve"> cấp, cấp lại, gia hạn, thu hồi giấy phép lao động và giấy xác nhận không thuộc diện cấp giấy phép lao động trên địa bàn tỉnh Đồng Nai</w:t>
      </w:r>
      <w:r w:rsidR="00231D77" w:rsidRPr="00CB5811">
        <w:rPr>
          <w:bCs/>
          <w:i/>
          <w:noProof w:val="0"/>
          <w:sz w:val="28"/>
          <w:szCs w:val="28"/>
          <w:lang w:val="vi-VN"/>
        </w:rPr>
        <w:t>.</w:t>
      </w:r>
    </w:p>
    <w:p w:rsidR="001B5E25" w:rsidRPr="00CB5811" w:rsidRDefault="003173ED" w:rsidP="00CB5811">
      <w:pPr>
        <w:spacing w:before="100" w:after="0" w:line="264" w:lineRule="auto"/>
        <w:ind w:firstLine="567"/>
        <w:jc w:val="both"/>
        <w:rPr>
          <w:b/>
          <w:noProof w:val="0"/>
          <w:sz w:val="28"/>
          <w:szCs w:val="28"/>
          <w:lang w:val="vi-VN"/>
        </w:rPr>
      </w:pPr>
      <w:r w:rsidRPr="00CB5811">
        <w:rPr>
          <w:b/>
          <w:bCs/>
          <w:noProof w:val="0"/>
          <w:sz w:val="28"/>
          <w:szCs w:val="28"/>
          <w:lang w:val="vi-VN"/>
        </w:rPr>
        <w:t xml:space="preserve">Điều 1. </w:t>
      </w:r>
      <w:r w:rsidR="004D1C1E" w:rsidRPr="00CB5811">
        <w:rPr>
          <w:b/>
          <w:noProof w:val="0"/>
          <w:sz w:val="28"/>
          <w:szCs w:val="28"/>
          <w:lang w:val="vi-VN"/>
        </w:rPr>
        <w:t>Phạm vi điều chỉnh</w:t>
      </w:r>
    </w:p>
    <w:p w:rsidR="00F03FA5" w:rsidRPr="00CB5811" w:rsidRDefault="004F44F1" w:rsidP="00CB5811">
      <w:pPr>
        <w:spacing w:before="100" w:after="0" w:line="264" w:lineRule="auto"/>
        <w:ind w:firstLine="567"/>
        <w:jc w:val="both"/>
        <w:rPr>
          <w:sz w:val="28"/>
          <w:szCs w:val="28"/>
        </w:rPr>
      </w:pPr>
      <w:r w:rsidRPr="00CB5811">
        <w:rPr>
          <w:bCs/>
          <w:sz w:val="28"/>
          <w:szCs w:val="28"/>
        </w:rPr>
        <w:t>Quyết định này p</w:t>
      </w:r>
      <w:r w:rsidR="00F03FA5" w:rsidRPr="00CB5811">
        <w:rPr>
          <w:bCs/>
          <w:sz w:val="28"/>
          <w:szCs w:val="28"/>
        </w:rPr>
        <w:t xml:space="preserve">hân cấp thẩm quyền </w:t>
      </w:r>
      <w:r w:rsidR="00A84746" w:rsidRPr="00CB5811">
        <w:rPr>
          <w:bCs/>
          <w:sz w:val="28"/>
          <w:szCs w:val="28"/>
        </w:rPr>
        <w:t>thực hiện</w:t>
      </w:r>
      <w:r w:rsidR="00F03FA5" w:rsidRPr="00CB5811">
        <w:rPr>
          <w:bCs/>
          <w:sz w:val="28"/>
          <w:szCs w:val="28"/>
        </w:rPr>
        <w:t xml:space="preserve"> cấp, cấp lại, gia hạn, thu hồi giấy phép lao động và giấy xác nhận không thuộc diện cấp giấy phép lao động đối với</w:t>
      </w:r>
      <w:r w:rsidR="00F03FA5" w:rsidRPr="00CB5811">
        <w:rPr>
          <w:sz w:val="28"/>
          <w:szCs w:val="28"/>
        </w:rPr>
        <w:t xml:space="preserve"> người lao động nước ngoài làm việc trên địa bàn tỉnh Đồng Nai theo quy định tại khoản 2 Điều 4 Nghị định số 219/2025/NĐ-CP quy định về người lao động nước ngoài làm việc tại Việt Nam.</w:t>
      </w:r>
    </w:p>
    <w:p w:rsidR="001B5E25" w:rsidRPr="00CB5811" w:rsidRDefault="004D1C1E" w:rsidP="00CB5811">
      <w:pPr>
        <w:spacing w:before="100" w:after="0" w:line="264" w:lineRule="auto"/>
        <w:ind w:firstLine="567"/>
        <w:jc w:val="both"/>
        <w:rPr>
          <w:b/>
          <w:sz w:val="28"/>
          <w:szCs w:val="28"/>
          <w:lang w:val="vi-VN"/>
        </w:rPr>
      </w:pPr>
      <w:r w:rsidRPr="00CB5811">
        <w:rPr>
          <w:b/>
          <w:noProof w:val="0"/>
          <w:sz w:val="28"/>
          <w:szCs w:val="28"/>
          <w:lang w:val="vi-VN"/>
        </w:rPr>
        <w:t xml:space="preserve">Điều 2. </w:t>
      </w:r>
      <w:r w:rsidR="001B5E25" w:rsidRPr="00CB5811">
        <w:rPr>
          <w:b/>
          <w:sz w:val="28"/>
          <w:szCs w:val="28"/>
          <w:lang w:val="vi-VN"/>
        </w:rPr>
        <w:t>Đối tượng áp dụng</w:t>
      </w:r>
    </w:p>
    <w:p w:rsidR="00620A9C" w:rsidRPr="00CB5811" w:rsidRDefault="00402EB6" w:rsidP="00CB5811">
      <w:pPr>
        <w:spacing w:before="100" w:after="0" w:line="264" w:lineRule="auto"/>
        <w:ind w:firstLine="567"/>
        <w:jc w:val="both"/>
        <w:rPr>
          <w:sz w:val="28"/>
          <w:szCs w:val="28"/>
        </w:rPr>
      </w:pPr>
      <w:r w:rsidRPr="00CB5811">
        <w:rPr>
          <w:sz w:val="28"/>
          <w:szCs w:val="28"/>
        </w:rPr>
        <w:t xml:space="preserve">1. </w:t>
      </w:r>
      <w:r w:rsidR="00620A9C" w:rsidRPr="00CB5811">
        <w:rPr>
          <w:sz w:val="28"/>
          <w:szCs w:val="28"/>
        </w:rPr>
        <w:t>Người lao động nước ngoài là công dân nước ngoài vào làm việc trên địa bàn tỉnh Đồng Nai theo quy định tại </w:t>
      </w:r>
      <w:bookmarkStart w:id="0" w:name="dc_1"/>
      <w:r w:rsidR="00620A9C" w:rsidRPr="00CB5811">
        <w:rPr>
          <w:sz w:val="28"/>
          <w:szCs w:val="28"/>
        </w:rPr>
        <w:t>khoản 1 Điều 2, Điều 3 Nghị định số 219/2025/NĐ-CP</w:t>
      </w:r>
      <w:bookmarkEnd w:id="0"/>
      <w:r w:rsidR="00620A9C" w:rsidRPr="00CB5811">
        <w:rPr>
          <w:sz w:val="28"/>
          <w:szCs w:val="28"/>
        </w:rPr>
        <w:t> quy định về người lao động nước ngoài làm việc tại Việt Nam.</w:t>
      </w:r>
    </w:p>
    <w:p w:rsidR="00620A9C" w:rsidRPr="00CB5811" w:rsidRDefault="00402EB6" w:rsidP="00CB5811">
      <w:pPr>
        <w:spacing w:before="100" w:after="0" w:line="264" w:lineRule="auto"/>
        <w:ind w:firstLine="567"/>
        <w:jc w:val="both"/>
        <w:rPr>
          <w:sz w:val="28"/>
          <w:szCs w:val="28"/>
        </w:rPr>
      </w:pPr>
      <w:r w:rsidRPr="00CB5811">
        <w:rPr>
          <w:sz w:val="28"/>
          <w:szCs w:val="28"/>
        </w:rPr>
        <w:t xml:space="preserve">2. </w:t>
      </w:r>
      <w:r w:rsidR="00620A9C" w:rsidRPr="00CB5811">
        <w:rPr>
          <w:sz w:val="28"/>
          <w:szCs w:val="28"/>
        </w:rPr>
        <w:t>Người sử dụng lao động theo quy định tại </w:t>
      </w:r>
      <w:bookmarkStart w:id="1" w:name="dc_2"/>
      <w:r w:rsidR="00620A9C" w:rsidRPr="00CB5811">
        <w:rPr>
          <w:sz w:val="28"/>
          <w:szCs w:val="28"/>
        </w:rPr>
        <w:t>khoản 2 Điều 2 Nghị định số 219/2025/NĐ-CP</w:t>
      </w:r>
      <w:bookmarkEnd w:id="1"/>
      <w:r w:rsidR="00620A9C" w:rsidRPr="00CB5811">
        <w:rPr>
          <w:sz w:val="28"/>
          <w:szCs w:val="28"/>
        </w:rPr>
        <w:t>, có trụ sở chi nhánh, văn phòng đại diện hoặc địa điểm kinh doanh tại tỉnh Đồng Nai.</w:t>
      </w:r>
    </w:p>
    <w:p w:rsidR="00620A9C" w:rsidRPr="00CB5811" w:rsidRDefault="00402EB6" w:rsidP="00CB5811">
      <w:pPr>
        <w:spacing w:before="100" w:after="0" w:line="264" w:lineRule="auto"/>
        <w:ind w:firstLine="567"/>
        <w:jc w:val="both"/>
        <w:rPr>
          <w:sz w:val="28"/>
          <w:szCs w:val="28"/>
        </w:rPr>
      </w:pPr>
      <w:r w:rsidRPr="00CB5811">
        <w:rPr>
          <w:sz w:val="28"/>
          <w:szCs w:val="28"/>
        </w:rPr>
        <w:t xml:space="preserve">3. </w:t>
      </w:r>
      <w:r w:rsidR="00620A9C" w:rsidRPr="00CB5811">
        <w:rPr>
          <w:sz w:val="28"/>
          <w:szCs w:val="28"/>
        </w:rPr>
        <w:t>Sở Nội vụ</w:t>
      </w:r>
      <w:r w:rsidR="00F4705B" w:rsidRPr="00CB5811">
        <w:rPr>
          <w:sz w:val="28"/>
          <w:szCs w:val="28"/>
        </w:rPr>
        <w:t>;</w:t>
      </w:r>
      <w:r w:rsidR="00620A9C" w:rsidRPr="00CB5811">
        <w:rPr>
          <w:sz w:val="28"/>
          <w:szCs w:val="28"/>
        </w:rPr>
        <w:t xml:space="preserve"> Ban Quản lý các Khu Công nghiệp, Khu kinh tế tỉnh và các tổ chức, cá nhân khác có liên quan đến nhiệm vụ quản lý nhà nước về người lao động nước ngoài làm việc trên địa bàn tỉnh.</w:t>
      </w:r>
    </w:p>
    <w:p w:rsidR="003173ED" w:rsidRPr="00CB5811" w:rsidRDefault="001B5E25" w:rsidP="00CB5811">
      <w:pPr>
        <w:spacing w:before="160" w:after="0" w:line="264" w:lineRule="auto"/>
        <w:ind w:firstLine="567"/>
        <w:jc w:val="both"/>
        <w:rPr>
          <w:noProof w:val="0"/>
          <w:sz w:val="28"/>
          <w:szCs w:val="28"/>
        </w:rPr>
      </w:pPr>
      <w:r w:rsidRPr="00CB5811">
        <w:rPr>
          <w:b/>
          <w:bCs/>
          <w:noProof w:val="0"/>
          <w:sz w:val="28"/>
          <w:szCs w:val="28"/>
          <w:lang w:val="vi-VN"/>
        </w:rPr>
        <w:lastRenderedPageBreak/>
        <w:t xml:space="preserve">Điều 3. </w:t>
      </w:r>
      <w:r w:rsidR="001F56E6" w:rsidRPr="00CB5811">
        <w:rPr>
          <w:b/>
          <w:bCs/>
          <w:noProof w:val="0"/>
          <w:sz w:val="28"/>
          <w:szCs w:val="28"/>
        </w:rPr>
        <w:t>Nội dung phân cấp</w:t>
      </w:r>
    </w:p>
    <w:p w:rsidR="00021AA7" w:rsidRPr="00CB5811" w:rsidRDefault="00021AA7" w:rsidP="00CB5811">
      <w:pPr>
        <w:spacing w:before="160" w:after="0" w:line="264" w:lineRule="auto"/>
        <w:ind w:firstLine="567"/>
        <w:jc w:val="both"/>
        <w:rPr>
          <w:sz w:val="28"/>
          <w:szCs w:val="28"/>
          <w:lang w:val="vi-VN"/>
        </w:rPr>
      </w:pPr>
      <w:r w:rsidRPr="00CB5811">
        <w:rPr>
          <w:sz w:val="28"/>
          <w:szCs w:val="28"/>
          <w:lang w:val="vi-VN"/>
        </w:rPr>
        <w:t>1. Phân cấp cho Sở Nội vụ thực hiện việc cấp, cấp lại, gia</w:t>
      </w:r>
      <w:r w:rsidRPr="00CB5811">
        <w:rPr>
          <w:sz w:val="28"/>
          <w:szCs w:val="28"/>
        </w:rPr>
        <w:t xml:space="preserve"> </w:t>
      </w:r>
      <w:r w:rsidRPr="00CB5811">
        <w:rPr>
          <w:sz w:val="28"/>
          <w:szCs w:val="28"/>
          <w:lang w:val="vi-VN"/>
        </w:rPr>
        <w:t>hạn, thu hồi giấy phép lao động và giấy xác nhận không thuộc diện cấp giấy phép</w:t>
      </w:r>
      <w:r w:rsidRPr="00CB5811">
        <w:rPr>
          <w:sz w:val="28"/>
          <w:szCs w:val="28"/>
        </w:rPr>
        <w:t xml:space="preserve"> </w:t>
      </w:r>
      <w:r w:rsidRPr="00CB5811">
        <w:rPr>
          <w:sz w:val="28"/>
          <w:szCs w:val="28"/>
          <w:lang w:val="vi-VN"/>
        </w:rPr>
        <w:t>lao động đối với người lao động nước ngoài làm việc cho người sử dụng lao động</w:t>
      </w:r>
      <w:r w:rsidRPr="00CB5811">
        <w:rPr>
          <w:sz w:val="28"/>
          <w:szCs w:val="28"/>
        </w:rPr>
        <w:t xml:space="preserve"> </w:t>
      </w:r>
      <w:r w:rsidRPr="00CB5811">
        <w:rPr>
          <w:sz w:val="28"/>
          <w:szCs w:val="28"/>
          <w:lang w:val="vi-VN"/>
        </w:rPr>
        <w:t>có trụ sở, chi nhánh, văn phòng đại diện hoặc địa điểm kinh doanh ngoài Khu công</w:t>
      </w:r>
      <w:r w:rsidRPr="00CB5811">
        <w:rPr>
          <w:sz w:val="28"/>
          <w:szCs w:val="28"/>
        </w:rPr>
        <w:t xml:space="preserve"> </w:t>
      </w:r>
      <w:r w:rsidRPr="00CB5811">
        <w:rPr>
          <w:sz w:val="28"/>
          <w:szCs w:val="28"/>
          <w:lang w:val="vi-VN"/>
        </w:rPr>
        <w:t>nghiệp, Khu kinh tế trên địa bàn tỉnh.</w:t>
      </w:r>
    </w:p>
    <w:p w:rsidR="00D74DE2" w:rsidRPr="00CB5811" w:rsidRDefault="00021AA7" w:rsidP="00CB5811">
      <w:pPr>
        <w:spacing w:before="160" w:after="0" w:line="264" w:lineRule="auto"/>
        <w:ind w:firstLine="567"/>
        <w:jc w:val="both"/>
        <w:rPr>
          <w:sz w:val="28"/>
          <w:szCs w:val="28"/>
        </w:rPr>
      </w:pPr>
      <w:r w:rsidRPr="00CB5811">
        <w:rPr>
          <w:sz w:val="28"/>
          <w:szCs w:val="28"/>
          <w:lang w:val="vi-VN"/>
        </w:rPr>
        <w:t>2. Phân cấp cho Ban Quản lý các Khu Công nghiệp, Khu kinh tế tỉnh thực hiện việc cấp, cấp lại, gia hạn, thu hồi giấy phép lao động và giấy xác</w:t>
      </w:r>
      <w:r w:rsidRPr="00CB5811">
        <w:rPr>
          <w:sz w:val="28"/>
          <w:szCs w:val="28"/>
        </w:rPr>
        <w:t xml:space="preserve"> </w:t>
      </w:r>
      <w:r w:rsidRPr="00CB5811">
        <w:rPr>
          <w:sz w:val="28"/>
          <w:szCs w:val="28"/>
          <w:lang w:val="vi-VN"/>
        </w:rPr>
        <w:t>nhận không thuộc diện cấp giấy phép lao động đối với người lao động nước ngoài</w:t>
      </w:r>
      <w:r w:rsidRPr="00CB5811">
        <w:rPr>
          <w:sz w:val="28"/>
          <w:szCs w:val="28"/>
        </w:rPr>
        <w:t xml:space="preserve"> </w:t>
      </w:r>
      <w:r w:rsidRPr="00CB5811">
        <w:rPr>
          <w:sz w:val="28"/>
          <w:szCs w:val="28"/>
          <w:lang w:val="vi-VN"/>
        </w:rPr>
        <w:t>làm việc cho người sử dụng lao động có trụ sở, chi nhánh, văn phòng đại diện hoặc</w:t>
      </w:r>
      <w:r w:rsidR="00D74DE2" w:rsidRPr="00CB5811">
        <w:rPr>
          <w:sz w:val="28"/>
          <w:szCs w:val="28"/>
        </w:rPr>
        <w:t xml:space="preserve"> </w:t>
      </w:r>
      <w:r w:rsidRPr="00CB5811">
        <w:rPr>
          <w:sz w:val="28"/>
          <w:szCs w:val="28"/>
          <w:lang w:val="vi-VN"/>
        </w:rPr>
        <w:t>địa điểm kinh doanh trong các Khu công nghiệp, Khu kinh tế</w:t>
      </w:r>
      <w:r w:rsidR="00CF08C8" w:rsidRPr="00CB5811">
        <w:rPr>
          <w:sz w:val="28"/>
          <w:szCs w:val="28"/>
        </w:rPr>
        <w:t>, Khu công nghệ cao</w:t>
      </w:r>
      <w:r w:rsidRPr="00CB5811">
        <w:rPr>
          <w:sz w:val="28"/>
          <w:szCs w:val="28"/>
          <w:lang w:val="vi-VN"/>
        </w:rPr>
        <w:t xml:space="preserve"> trên địa bàn tỉnh.</w:t>
      </w:r>
    </w:p>
    <w:p w:rsidR="006724DB" w:rsidRPr="00CB5811" w:rsidRDefault="00EC0F9B" w:rsidP="00CB5811">
      <w:pPr>
        <w:spacing w:before="160" w:after="0" w:line="264" w:lineRule="auto"/>
        <w:ind w:firstLine="567"/>
        <w:jc w:val="both"/>
        <w:rPr>
          <w:sz w:val="28"/>
          <w:szCs w:val="28"/>
        </w:rPr>
      </w:pPr>
      <w:r w:rsidRPr="00CB5811">
        <w:rPr>
          <w:b/>
          <w:sz w:val="28"/>
          <w:szCs w:val="28"/>
        </w:rPr>
        <w:t xml:space="preserve">Điều </w:t>
      </w:r>
      <w:r w:rsidR="0057401E" w:rsidRPr="00CB5811">
        <w:rPr>
          <w:b/>
          <w:sz w:val="28"/>
          <w:szCs w:val="28"/>
        </w:rPr>
        <w:t>4</w:t>
      </w:r>
      <w:r w:rsidRPr="00CB5811">
        <w:rPr>
          <w:b/>
          <w:sz w:val="28"/>
          <w:szCs w:val="28"/>
        </w:rPr>
        <w:t xml:space="preserve">. </w:t>
      </w:r>
      <w:r w:rsidR="006724DB" w:rsidRPr="00CB5811">
        <w:rPr>
          <w:b/>
          <w:sz w:val="28"/>
          <w:szCs w:val="28"/>
          <w:lang w:val="nl-NL"/>
        </w:rPr>
        <w:t>Hiệu lực thi hành</w:t>
      </w:r>
      <w:r w:rsidR="006724DB" w:rsidRPr="00CB5811">
        <w:rPr>
          <w:sz w:val="28"/>
          <w:szCs w:val="28"/>
        </w:rPr>
        <w:t xml:space="preserve"> </w:t>
      </w:r>
    </w:p>
    <w:p w:rsidR="00620A9C" w:rsidRPr="00CB5811" w:rsidRDefault="00FF7D12" w:rsidP="00CB5811">
      <w:pPr>
        <w:spacing w:before="160" w:after="0" w:line="264" w:lineRule="auto"/>
        <w:ind w:firstLine="567"/>
        <w:jc w:val="both"/>
        <w:rPr>
          <w:sz w:val="28"/>
          <w:szCs w:val="28"/>
        </w:rPr>
      </w:pPr>
      <w:r w:rsidRPr="00CB5811">
        <w:rPr>
          <w:sz w:val="28"/>
          <w:szCs w:val="28"/>
        </w:rPr>
        <w:t xml:space="preserve">1. Quyết định này có hiệu lực kể từ ngày </w:t>
      </w:r>
      <w:r w:rsidR="008E4101" w:rsidRPr="00CB5811">
        <w:rPr>
          <w:sz w:val="28"/>
          <w:szCs w:val="28"/>
        </w:rPr>
        <w:t>05</w:t>
      </w:r>
      <w:r w:rsidR="00CF7E96" w:rsidRPr="00CB5811">
        <w:rPr>
          <w:sz w:val="28"/>
          <w:szCs w:val="28"/>
        </w:rPr>
        <w:t xml:space="preserve"> tháng </w:t>
      </w:r>
      <w:r w:rsidR="00CE4ABF" w:rsidRPr="00CB5811">
        <w:rPr>
          <w:sz w:val="28"/>
          <w:szCs w:val="28"/>
        </w:rPr>
        <w:t>01</w:t>
      </w:r>
      <w:r w:rsidR="00CF7E96" w:rsidRPr="00CB5811">
        <w:rPr>
          <w:sz w:val="28"/>
          <w:szCs w:val="28"/>
        </w:rPr>
        <w:t xml:space="preserve"> năm</w:t>
      </w:r>
      <w:r w:rsidR="00F4705B" w:rsidRPr="00CB5811">
        <w:rPr>
          <w:sz w:val="28"/>
          <w:szCs w:val="28"/>
        </w:rPr>
        <w:t xml:space="preserve"> 202</w:t>
      </w:r>
      <w:r w:rsidR="00CE4ABF" w:rsidRPr="00CB5811">
        <w:rPr>
          <w:sz w:val="28"/>
          <w:szCs w:val="28"/>
        </w:rPr>
        <w:t>6.</w:t>
      </w:r>
    </w:p>
    <w:p w:rsidR="00620A9C" w:rsidRPr="00CB5811" w:rsidRDefault="00620A9C" w:rsidP="00CB5811">
      <w:pPr>
        <w:spacing w:before="160" w:after="0" w:line="264" w:lineRule="auto"/>
        <w:ind w:firstLine="567"/>
        <w:jc w:val="both"/>
        <w:rPr>
          <w:sz w:val="28"/>
          <w:szCs w:val="28"/>
        </w:rPr>
      </w:pPr>
      <w:r w:rsidRPr="00CB5811">
        <w:rPr>
          <w:sz w:val="28"/>
          <w:szCs w:val="28"/>
        </w:rPr>
        <w:t xml:space="preserve">2. Quyết định này bãi bỏ Quyết định 1773/QĐ-UBND ngày 21 tháng 10 năm 2025 của Ủy ban nhân dân tỉnh về việc ủy quyền Giám đốc Sở Nội vụ, Trưởng ban Ban Quản lý các Khu công nghiệp, </w:t>
      </w:r>
      <w:r w:rsidR="00D01AC4" w:rsidRPr="00CB5811">
        <w:rPr>
          <w:sz w:val="28"/>
          <w:szCs w:val="28"/>
        </w:rPr>
        <w:t>K</w:t>
      </w:r>
      <w:r w:rsidRPr="00CB5811">
        <w:rPr>
          <w:sz w:val="28"/>
          <w:szCs w:val="28"/>
        </w:rPr>
        <w:t>hu kinh tế tỉnh thực hiện cấp, cấp lại, gia hạn, thu hồi giấy phép lao động và giấy xác nhận không thuộc diện cấp giấy phép lao động trên địa bàn tỉnh Đồng Nai kể từ ngày Quyết định này có hiệu lực.</w:t>
      </w:r>
    </w:p>
    <w:p w:rsidR="00620A9C" w:rsidRPr="00CB5811" w:rsidRDefault="00620A9C" w:rsidP="00CB5811">
      <w:pPr>
        <w:tabs>
          <w:tab w:val="left" w:pos="993"/>
        </w:tabs>
        <w:spacing w:before="160" w:after="0" w:line="264" w:lineRule="auto"/>
        <w:ind w:firstLine="567"/>
        <w:jc w:val="both"/>
        <w:rPr>
          <w:sz w:val="28"/>
          <w:szCs w:val="28"/>
          <w:lang w:val="nl-NL"/>
        </w:rPr>
      </w:pPr>
      <w:r w:rsidRPr="00CB5811">
        <w:rPr>
          <w:sz w:val="28"/>
          <w:szCs w:val="28"/>
          <w:lang w:val="nl-NL"/>
        </w:rPr>
        <w:t>3. Trường hợp văn bản được viện dẫn tại Quyết định này được sửa đổi, bổ sung, thay thế thì thực hiện theo văn bản sửa đổi, bổ sung, thay thế.</w:t>
      </w:r>
    </w:p>
    <w:p w:rsidR="0057401E" w:rsidRPr="00CB5811" w:rsidRDefault="006724DB" w:rsidP="00CB5811">
      <w:pPr>
        <w:spacing w:before="160" w:after="0" w:line="264" w:lineRule="auto"/>
        <w:ind w:firstLine="567"/>
        <w:jc w:val="both"/>
        <w:rPr>
          <w:b/>
          <w:sz w:val="28"/>
          <w:szCs w:val="28"/>
        </w:rPr>
      </w:pPr>
      <w:r w:rsidRPr="00CB5811">
        <w:rPr>
          <w:b/>
          <w:sz w:val="28"/>
          <w:szCs w:val="28"/>
        </w:rPr>
        <w:t>Điều 5. Tổ chức thực hiện</w:t>
      </w:r>
    </w:p>
    <w:p w:rsidR="006724DB" w:rsidRPr="00CB5811" w:rsidRDefault="006724DB" w:rsidP="00CB5811">
      <w:pPr>
        <w:spacing w:before="160" w:after="0" w:line="264" w:lineRule="auto"/>
        <w:ind w:firstLine="567"/>
        <w:jc w:val="both"/>
        <w:rPr>
          <w:sz w:val="28"/>
          <w:szCs w:val="28"/>
        </w:rPr>
      </w:pPr>
      <w:r w:rsidRPr="00CB5811">
        <w:rPr>
          <w:sz w:val="28"/>
          <w:szCs w:val="28"/>
        </w:rPr>
        <w:t xml:space="preserve">1. Sở Nội vụ </w:t>
      </w:r>
    </w:p>
    <w:p w:rsidR="006724DB" w:rsidRPr="00CB5811" w:rsidRDefault="006724DB" w:rsidP="00CB5811">
      <w:pPr>
        <w:spacing w:before="160" w:after="0" w:line="264" w:lineRule="auto"/>
        <w:ind w:firstLine="567"/>
        <w:jc w:val="both"/>
        <w:rPr>
          <w:sz w:val="28"/>
          <w:szCs w:val="28"/>
        </w:rPr>
      </w:pPr>
      <w:r w:rsidRPr="00CB5811">
        <w:rPr>
          <w:sz w:val="28"/>
          <w:szCs w:val="28"/>
        </w:rPr>
        <w:t xml:space="preserve">a) Tham mưu Chủ tịch Ủy ban nhân dân tỉnh công bố danh mục và quy trình thủ tục hành chính nội bộ liên quan đến nội dung được phân cấp theo quy định hiện hành. </w:t>
      </w:r>
    </w:p>
    <w:p w:rsidR="006724DB" w:rsidRPr="00CB5811" w:rsidRDefault="006724DB" w:rsidP="00CB5811">
      <w:pPr>
        <w:spacing w:before="160" w:after="0" w:line="264" w:lineRule="auto"/>
        <w:ind w:firstLine="567"/>
        <w:jc w:val="both"/>
        <w:rPr>
          <w:sz w:val="28"/>
          <w:szCs w:val="28"/>
        </w:rPr>
      </w:pPr>
      <w:r w:rsidRPr="00CB5811">
        <w:rPr>
          <w:sz w:val="28"/>
          <w:szCs w:val="28"/>
        </w:rPr>
        <w:t xml:space="preserve">b) Tổng hợp khó khăn, vướng mắc trong quá trình triển khai thực hiện và báo cáo đề xuất, kiến nghị cấp có thẩm quyền xem xét, xử lý theo quy định; trước ngày 15 tháng 12 hàng năm (hoặc đột xuất khi có yêu cầu) tổng hợp, báo cáo Bộ Nội vụ, Ủy ban nhân dân tỉnh về tình hình người lao động nước ngoài làm việc trên địa bàn tỉnh. </w:t>
      </w:r>
    </w:p>
    <w:p w:rsidR="006724DB" w:rsidRPr="00CB5811" w:rsidRDefault="006724DB" w:rsidP="00CB5811">
      <w:pPr>
        <w:spacing w:before="160" w:after="0" w:line="264" w:lineRule="auto"/>
        <w:ind w:firstLine="567"/>
        <w:jc w:val="both"/>
        <w:rPr>
          <w:sz w:val="28"/>
          <w:szCs w:val="28"/>
        </w:rPr>
      </w:pPr>
      <w:r w:rsidRPr="00CB5811">
        <w:rPr>
          <w:sz w:val="28"/>
          <w:szCs w:val="28"/>
        </w:rPr>
        <w:t xml:space="preserve">2. Ban Quản lý các Khu công nghiệp, </w:t>
      </w:r>
      <w:r w:rsidR="00CE4ABF" w:rsidRPr="00CB5811">
        <w:rPr>
          <w:sz w:val="28"/>
          <w:szCs w:val="28"/>
        </w:rPr>
        <w:t>K</w:t>
      </w:r>
      <w:r w:rsidRPr="00CB5811">
        <w:rPr>
          <w:sz w:val="28"/>
          <w:szCs w:val="28"/>
        </w:rPr>
        <w:t xml:space="preserve">hu kinh tế tỉnh </w:t>
      </w:r>
    </w:p>
    <w:p w:rsidR="006724DB" w:rsidRPr="00CB5811" w:rsidRDefault="006724DB" w:rsidP="00CB5811">
      <w:pPr>
        <w:spacing w:before="160" w:after="0" w:line="264" w:lineRule="auto"/>
        <w:ind w:firstLine="567"/>
        <w:jc w:val="both"/>
        <w:rPr>
          <w:sz w:val="28"/>
          <w:szCs w:val="28"/>
        </w:rPr>
      </w:pPr>
      <w:r w:rsidRPr="00CB5811">
        <w:rPr>
          <w:sz w:val="28"/>
          <w:szCs w:val="28"/>
        </w:rPr>
        <w:t xml:space="preserve">a) Tham mưu Chủ tịch Ủy ban nhân dân tỉnh công bố danh mục và quy trình thủ tục hành chính nội bộ liên quan đến nội dung được phân cấp theo quy định hiện hành. </w:t>
      </w:r>
    </w:p>
    <w:p w:rsidR="006724DB" w:rsidRPr="00CB5811" w:rsidRDefault="006724DB" w:rsidP="00CB5811">
      <w:pPr>
        <w:spacing w:before="160" w:after="0" w:line="264" w:lineRule="auto"/>
        <w:ind w:firstLine="567"/>
        <w:jc w:val="both"/>
        <w:rPr>
          <w:b/>
          <w:sz w:val="28"/>
          <w:szCs w:val="28"/>
        </w:rPr>
      </w:pPr>
      <w:r w:rsidRPr="00CB5811">
        <w:rPr>
          <w:sz w:val="28"/>
          <w:szCs w:val="28"/>
        </w:rPr>
        <w:t>b) Định kỳ trước ngày 05 tháng 12 hằng năm (hoặc đột xuất khi có yêu cầu) báo cáo Ủy ban nhân dân tỉnh (qua Sở Nội vụ) về tình hình người lao động nước ngoài làm việc trong các khu kinh tế, khu công nghiệp.</w:t>
      </w:r>
    </w:p>
    <w:p w:rsidR="00EC0F9B" w:rsidRPr="00CB5811" w:rsidRDefault="00CF49CD" w:rsidP="00CB5811">
      <w:pPr>
        <w:spacing w:after="0" w:line="264" w:lineRule="auto"/>
        <w:ind w:firstLine="567"/>
        <w:jc w:val="both"/>
        <w:rPr>
          <w:sz w:val="28"/>
          <w:szCs w:val="28"/>
        </w:rPr>
      </w:pPr>
      <w:r w:rsidRPr="00CB5811">
        <w:rPr>
          <w:sz w:val="28"/>
          <w:szCs w:val="28"/>
        </w:rPr>
        <w:lastRenderedPageBreak/>
        <w:t>3</w:t>
      </w:r>
      <w:r w:rsidR="00FF7D12" w:rsidRPr="00CB5811">
        <w:rPr>
          <w:sz w:val="28"/>
          <w:szCs w:val="28"/>
        </w:rPr>
        <w:t xml:space="preserve">. </w:t>
      </w:r>
      <w:r w:rsidR="00EC0F9B" w:rsidRPr="00CB5811">
        <w:rPr>
          <w:sz w:val="28"/>
          <w:szCs w:val="28"/>
        </w:rPr>
        <w:t>Chánh Văn phòng Ủy ban nhân dân tỉnh, Giám đốc Sở Nội vụ</w:t>
      </w:r>
      <w:r w:rsidR="00D64B30" w:rsidRPr="00CB5811">
        <w:rPr>
          <w:sz w:val="28"/>
          <w:szCs w:val="28"/>
        </w:rPr>
        <w:t>;</w:t>
      </w:r>
      <w:r w:rsidR="00EC0F9B" w:rsidRPr="00CB5811">
        <w:rPr>
          <w:sz w:val="28"/>
          <w:szCs w:val="28"/>
        </w:rPr>
        <w:t xml:space="preserve"> Trưởng Ban Quản lý các Khu Công nghiệp, Khu kinh tế tỉnh</w:t>
      </w:r>
      <w:r w:rsidR="00D64B30" w:rsidRPr="00CB5811">
        <w:rPr>
          <w:sz w:val="28"/>
          <w:szCs w:val="28"/>
        </w:rPr>
        <w:t>;</w:t>
      </w:r>
      <w:r w:rsidR="00EC0F9B" w:rsidRPr="00CB5811">
        <w:rPr>
          <w:sz w:val="28"/>
          <w:szCs w:val="28"/>
        </w:rPr>
        <w:t xml:space="preserve"> các cơ quan, đơn vị và các tổ chức, cá nhân có liên quan chịu trách nhiệm thi hành Quyết định này./.</w:t>
      </w:r>
    </w:p>
    <w:p w:rsidR="001B5E25" w:rsidRPr="00CB5811" w:rsidRDefault="001B5E25" w:rsidP="00CB5811">
      <w:pPr>
        <w:spacing w:before="0" w:after="0" w:line="240" w:lineRule="auto"/>
        <w:ind w:left="567"/>
        <w:jc w:val="both"/>
        <w:rPr>
          <w:noProof w:val="0"/>
          <w:sz w:val="28"/>
          <w:szCs w:val="28"/>
        </w:rPr>
      </w:pPr>
      <w:bookmarkStart w:id="2" w:name="_GoBack"/>
      <w:bookmarkEnd w:id="2"/>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CB5811" w:rsidRPr="00CB5811" w:rsidTr="00CB5811">
        <w:tc>
          <w:tcPr>
            <w:tcW w:w="4678" w:type="dxa"/>
          </w:tcPr>
          <w:p w:rsidR="003173ED" w:rsidRPr="00CB5811" w:rsidRDefault="003173ED" w:rsidP="00CB5811">
            <w:pPr>
              <w:pStyle w:val="ListParagraph"/>
              <w:spacing w:after="0" w:line="240" w:lineRule="auto"/>
              <w:ind w:left="0"/>
              <w:rPr>
                <w:noProof w:val="0"/>
                <w:sz w:val="28"/>
                <w:szCs w:val="28"/>
                <w:lang w:val="vi-VN"/>
              </w:rPr>
            </w:pPr>
          </w:p>
        </w:tc>
        <w:tc>
          <w:tcPr>
            <w:tcW w:w="4961" w:type="dxa"/>
          </w:tcPr>
          <w:p w:rsidR="00CB5811" w:rsidRDefault="003173ED" w:rsidP="00CB5811">
            <w:pPr>
              <w:spacing w:after="0" w:line="240" w:lineRule="auto"/>
              <w:jc w:val="center"/>
              <w:rPr>
                <w:b/>
                <w:bCs/>
                <w:noProof w:val="0"/>
                <w:sz w:val="28"/>
                <w:szCs w:val="28"/>
              </w:rPr>
            </w:pPr>
            <w:r w:rsidRPr="00CB5811">
              <w:rPr>
                <w:b/>
                <w:bCs/>
                <w:noProof w:val="0"/>
                <w:sz w:val="28"/>
                <w:szCs w:val="28"/>
                <w:lang w:val="vi-VN"/>
              </w:rPr>
              <w:t>TM. ỦY BAN NHÂN DÂN</w:t>
            </w:r>
          </w:p>
          <w:p w:rsidR="003173ED" w:rsidRPr="00CB5811" w:rsidRDefault="00F4705B" w:rsidP="00CB5811">
            <w:pPr>
              <w:spacing w:after="0" w:line="240" w:lineRule="auto"/>
              <w:jc w:val="center"/>
              <w:rPr>
                <w:b/>
                <w:bCs/>
                <w:noProof w:val="0"/>
                <w:sz w:val="28"/>
                <w:szCs w:val="28"/>
              </w:rPr>
            </w:pPr>
            <w:r w:rsidRPr="00CB5811">
              <w:rPr>
                <w:b/>
                <w:bCs/>
                <w:noProof w:val="0"/>
                <w:sz w:val="28"/>
                <w:szCs w:val="28"/>
              </w:rPr>
              <w:t xml:space="preserve">KT. </w:t>
            </w:r>
            <w:r w:rsidR="003173ED" w:rsidRPr="00CB5811">
              <w:rPr>
                <w:b/>
                <w:bCs/>
                <w:noProof w:val="0"/>
                <w:sz w:val="28"/>
                <w:szCs w:val="28"/>
                <w:lang w:val="vi-VN"/>
              </w:rPr>
              <w:t>CHỦ TỊCH</w:t>
            </w:r>
          </w:p>
          <w:p w:rsidR="00F4705B" w:rsidRPr="00CB5811" w:rsidRDefault="00F4705B" w:rsidP="00CB5811">
            <w:pPr>
              <w:spacing w:after="0" w:line="240" w:lineRule="auto"/>
              <w:jc w:val="center"/>
              <w:rPr>
                <w:b/>
                <w:bCs/>
                <w:noProof w:val="0"/>
                <w:sz w:val="28"/>
                <w:szCs w:val="28"/>
              </w:rPr>
            </w:pPr>
            <w:r w:rsidRPr="00CB5811">
              <w:rPr>
                <w:b/>
                <w:bCs/>
                <w:noProof w:val="0"/>
                <w:sz w:val="28"/>
                <w:szCs w:val="28"/>
              </w:rPr>
              <w:t>PHÓ CHỦ TỊCH</w:t>
            </w:r>
          </w:p>
          <w:p w:rsidR="00F4705B" w:rsidRPr="00CB5811" w:rsidRDefault="00F4705B" w:rsidP="00CB5811">
            <w:pPr>
              <w:spacing w:after="0" w:line="240" w:lineRule="auto"/>
              <w:jc w:val="center"/>
              <w:rPr>
                <w:b/>
                <w:bCs/>
                <w:noProof w:val="0"/>
                <w:sz w:val="28"/>
                <w:szCs w:val="28"/>
              </w:rPr>
            </w:pPr>
          </w:p>
          <w:p w:rsidR="00F4705B" w:rsidRPr="00CB5811" w:rsidRDefault="00F4705B" w:rsidP="00CB5811">
            <w:pPr>
              <w:spacing w:after="0" w:line="240" w:lineRule="auto"/>
              <w:jc w:val="center"/>
              <w:rPr>
                <w:noProof w:val="0"/>
                <w:sz w:val="28"/>
                <w:szCs w:val="28"/>
              </w:rPr>
            </w:pPr>
            <w:r w:rsidRPr="00CB5811">
              <w:rPr>
                <w:b/>
                <w:bCs/>
                <w:noProof w:val="0"/>
                <w:sz w:val="28"/>
                <w:szCs w:val="28"/>
              </w:rPr>
              <w:t>Lê Trường Sơn</w:t>
            </w:r>
          </w:p>
        </w:tc>
      </w:tr>
    </w:tbl>
    <w:p w:rsidR="00A44D12" w:rsidRPr="00CB5811" w:rsidRDefault="00A44D12" w:rsidP="00CB5811">
      <w:pPr>
        <w:spacing w:after="120" w:line="240" w:lineRule="auto"/>
        <w:rPr>
          <w:noProof w:val="0"/>
          <w:sz w:val="28"/>
          <w:szCs w:val="28"/>
          <w:lang w:val="vi-VN"/>
        </w:rPr>
      </w:pPr>
      <w:r w:rsidRPr="00CB5811">
        <w:rPr>
          <w:b/>
          <w:bCs/>
          <w:i/>
          <w:iCs/>
          <w:noProof w:val="0"/>
          <w:sz w:val="28"/>
          <w:szCs w:val="28"/>
          <w:lang w:val="vi-VN"/>
        </w:rPr>
        <w:t> </w:t>
      </w:r>
    </w:p>
    <w:sectPr w:rsidR="00A44D12" w:rsidRPr="00CB5811" w:rsidSect="00CB5811">
      <w:headerReference w:type="even" r:id="rId8"/>
      <w:headerReference w:type="default" r:id="rId9"/>
      <w:pgSz w:w="11909" w:h="16834" w:code="9"/>
      <w:pgMar w:top="1134" w:right="1134" w:bottom="851" w:left="1134"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27A" w:rsidRDefault="0077627A" w:rsidP="001B5E25">
      <w:pPr>
        <w:spacing w:before="0" w:after="0" w:line="240" w:lineRule="auto"/>
      </w:pPr>
      <w:r>
        <w:separator/>
      </w:r>
    </w:p>
  </w:endnote>
  <w:endnote w:type="continuationSeparator" w:id="0">
    <w:p w:rsidR="0077627A" w:rsidRDefault="0077627A" w:rsidP="001B5E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27A" w:rsidRDefault="0077627A" w:rsidP="001B5E25">
      <w:pPr>
        <w:spacing w:before="0" w:after="0" w:line="240" w:lineRule="auto"/>
      </w:pPr>
      <w:r>
        <w:separator/>
      </w:r>
    </w:p>
  </w:footnote>
  <w:footnote w:type="continuationSeparator" w:id="0">
    <w:p w:rsidR="0077627A" w:rsidRDefault="0077627A" w:rsidP="001B5E2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3322638"/>
      <w:docPartObj>
        <w:docPartGallery w:val="Page Numbers (Top of Page)"/>
        <w:docPartUnique/>
      </w:docPartObj>
    </w:sdtPr>
    <w:sdtEndPr>
      <w:rPr>
        <w:noProof/>
        <w:sz w:val="28"/>
      </w:rPr>
    </w:sdtEndPr>
    <w:sdtContent>
      <w:p w:rsidR="001B5E25" w:rsidRPr="001B5E25" w:rsidRDefault="001B5E25">
        <w:pPr>
          <w:pStyle w:val="Header"/>
          <w:jc w:val="center"/>
          <w:rPr>
            <w:sz w:val="28"/>
          </w:rPr>
        </w:pPr>
        <w:r w:rsidRPr="001B5E25">
          <w:rPr>
            <w:noProof w:val="0"/>
            <w:sz w:val="28"/>
          </w:rPr>
          <w:fldChar w:fldCharType="begin"/>
        </w:r>
        <w:r w:rsidRPr="001B5E25">
          <w:rPr>
            <w:sz w:val="28"/>
          </w:rPr>
          <w:instrText xml:space="preserve"> PAGE   \* MERGEFORMAT </w:instrText>
        </w:r>
        <w:r w:rsidRPr="001B5E25">
          <w:rPr>
            <w:noProof w:val="0"/>
            <w:sz w:val="28"/>
          </w:rPr>
          <w:fldChar w:fldCharType="separate"/>
        </w:r>
        <w:r w:rsidR="00CB5811">
          <w:rPr>
            <w:sz w:val="28"/>
          </w:rPr>
          <w:t>2</w:t>
        </w:r>
        <w:r w:rsidRPr="001B5E25">
          <w:rPr>
            <w:sz w:val="28"/>
          </w:rPr>
          <w:fldChar w:fldCharType="end"/>
        </w:r>
      </w:p>
    </w:sdtContent>
  </w:sdt>
  <w:p w:rsidR="001B5E25" w:rsidRDefault="001B5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9C" w:rsidRPr="00CB5811" w:rsidRDefault="00620A9C">
    <w:pPr>
      <w:pStyle w:val="Header"/>
      <w:jc w:val="center"/>
      <w:rPr>
        <w:sz w:val="28"/>
        <w:szCs w:val="28"/>
      </w:rPr>
    </w:pPr>
  </w:p>
  <w:p w:rsidR="00620A9C" w:rsidRPr="00CB5811" w:rsidRDefault="00620A9C">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7BA"/>
    <w:multiLevelType w:val="hybridMultilevel"/>
    <w:tmpl w:val="E58CEC4E"/>
    <w:lvl w:ilvl="0" w:tplc="722C69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72ABB"/>
    <w:multiLevelType w:val="multilevel"/>
    <w:tmpl w:val="3F96AA6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7B70D23"/>
    <w:multiLevelType w:val="hybridMultilevel"/>
    <w:tmpl w:val="D53032EE"/>
    <w:lvl w:ilvl="0" w:tplc="2EEA1E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88649B5"/>
    <w:multiLevelType w:val="hybridMultilevel"/>
    <w:tmpl w:val="FE3AA8D8"/>
    <w:lvl w:ilvl="0" w:tplc="1F067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F7FFB"/>
    <w:multiLevelType w:val="multilevel"/>
    <w:tmpl w:val="02A00EFE"/>
    <w:lvl w:ilvl="0">
      <w:start w:val="1"/>
      <w:numFmt w:val="decimal"/>
      <w:suff w:val="space"/>
      <w:lvlText w:val="%1."/>
      <w:lvlJc w:val="left"/>
      <w:pPr>
        <w:ind w:left="4472" w:hanging="360"/>
      </w:pPr>
      <w:rPr>
        <w:rFonts w:hint="default"/>
      </w:rPr>
    </w:lvl>
    <w:lvl w:ilvl="1">
      <w:start w:val="1"/>
      <w:numFmt w:val="decimal"/>
      <w:lvlText w:val="%2."/>
      <w:lvlJc w:val="left"/>
      <w:pPr>
        <w:tabs>
          <w:tab w:val="num" w:pos="5192"/>
        </w:tabs>
        <w:ind w:left="5192" w:hanging="360"/>
      </w:pPr>
      <w:rPr>
        <w:rFonts w:hint="default"/>
      </w:rPr>
    </w:lvl>
    <w:lvl w:ilvl="2">
      <w:start w:val="1"/>
      <w:numFmt w:val="decimal"/>
      <w:lvlText w:val="%3."/>
      <w:lvlJc w:val="left"/>
      <w:pPr>
        <w:tabs>
          <w:tab w:val="num" w:pos="5912"/>
        </w:tabs>
        <w:ind w:left="5912" w:hanging="360"/>
      </w:pPr>
      <w:rPr>
        <w:rFonts w:hint="default"/>
      </w:rPr>
    </w:lvl>
    <w:lvl w:ilvl="3">
      <w:start w:val="1"/>
      <w:numFmt w:val="decimal"/>
      <w:lvlText w:val="%4."/>
      <w:lvlJc w:val="left"/>
      <w:pPr>
        <w:tabs>
          <w:tab w:val="num" w:pos="6632"/>
        </w:tabs>
        <w:ind w:left="6632" w:hanging="360"/>
      </w:pPr>
      <w:rPr>
        <w:rFonts w:hint="default"/>
      </w:rPr>
    </w:lvl>
    <w:lvl w:ilvl="4">
      <w:start w:val="1"/>
      <w:numFmt w:val="decimal"/>
      <w:lvlText w:val="%5."/>
      <w:lvlJc w:val="left"/>
      <w:pPr>
        <w:tabs>
          <w:tab w:val="num" w:pos="7352"/>
        </w:tabs>
        <w:ind w:left="7352" w:hanging="360"/>
      </w:pPr>
      <w:rPr>
        <w:rFonts w:hint="default"/>
      </w:rPr>
    </w:lvl>
    <w:lvl w:ilvl="5">
      <w:start w:val="1"/>
      <w:numFmt w:val="decimal"/>
      <w:lvlText w:val="%6."/>
      <w:lvlJc w:val="left"/>
      <w:pPr>
        <w:tabs>
          <w:tab w:val="num" w:pos="8072"/>
        </w:tabs>
        <w:ind w:left="8072" w:hanging="360"/>
      </w:pPr>
      <w:rPr>
        <w:rFonts w:hint="default"/>
      </w:rPr>
    </w:lvl>
    <w:lvl w:ilvl="6">
      <w:start w:val="1"/>
      <w:numFmt w:val="decimal"/>
      <w:lvlText w:val="%7."/>
      <w:lvlJc w:val="left"/>
      <w:pPr>
        <w:tabs>
          <w:tab w:val="num" w:pos="8792"/>
        </w:tabs>
        <w:ind w:left="8792" w:hanging="360"/>
      </w:pPr>
      <w:rPr>
        <w:rFonts w:hint="default"/>
      </w:rPr>
    </w:lvl>
    <w:lvl w:ilvl="7">
      <w:start w:val="1"/>
      <w:numFmt w:val="decimal"/>
      <w:lvlText w:val="%8."/>
      <w:lvlJc w:val="left"/>
      <w:pPr>
        <w:tabs>
          <w:tab w:val="num" w:pos="9512"/>
        </w:tabs>
        <w:ind w:left="9512" w:hanging="360"/>
      </w:pPr>
      <w:rPr>
        <w:rFonts w:hint="default"/>
      </w:rPr>
    </w:lvl>
    <w:lvl w:ilvl="8">
      <w:start w:val="1"/>
      <w:numFmt w:val="decimal"/>
      <w:lvlText w:val="%9."/>
      <w:lvlJc w:val="left"/>
      <w:pPr>
        <w:tabs>
          <w:tab w:val="num" w:pos="10232"/>
        </w:tabs>
        <w:ind w:left="10232" w:hanging="360"/>
      </w:pPr>
      <w:rPr>
        <w:rFonts w:hint="default"/>
      </w:rPr>
    </w:lvl>
  </w:abstractNum>
  <w:abstractNum w:abstractNumId="5">
    <w:nsid w:val="3810750B"/>
    <w:multiLevelType w:val="hybridMultilevel"/>
    <w:tmpl w:val="F2684036"/>
    <w:lvl w:ilvl="0" w:tplc="EBB4F7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52AEC"/>
    <w:multiLevelType w:val="hybridMultilevel"/>
    <w:tmpl w:val="4CD05C26"/>
    <w:lvl w:ilvl="0" w:tplc="087A7B14">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8B43D44"/>
    <w:multiLevelType w:val="multilevel"/>
    <w:tmpl w:val="2570BEF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654304BD"/>
    <w:multiLevelType w:val="hybridMultilevel"/>
    <w:tmpl w:val="017415A8"/>
    <w:lvl w:ilvl="0" w:tplc="5E16DD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A3643FF"/>
    <w:multiLevelType w:val="hybridMultilevel"/>
    <w:tmpl w:val="B69AA06A"/>
    <w:lvl w:ilvl="0" w:tplc="8A52EA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4"/>
  </w:num>
  <w:num w:numId="3">
    <w:abstractNumId w:val="1"/>
  </w:num>
  <w:num w:numId="4">
    <w:abstractNumId w:val="0"/>
  </w:num>
  <w:num w:numId="5">
    <w:abstractNumId w:val="5"/>
  </w:num>
  <w:num w:numId="6">
    <w:abstractNumId w:val="3"/>
  </w:num>
  <w:num w:numId="7">
    <w:abstractNumId w:val="6"/>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D12"/>
    <w:rsid w:val="00010F97"/>
    <w:rsid w:val="00021AA7"/>
    <w:rsid w:val="0004599A"/>
    <w:rsid w:val="00066945"/>
    <w:rsid w:val="000E306B"/>
    <w:rsid w:val="000F30D8"/>
    <w:rsid w:val="00116F8F"/>
    <w:rsid w:val="001A1E28"/>
    <w:rsid w:val="001B5E25"/>
    <w:rsid w:val="001C0A71"/>
    <w:rsid w:val="001E13B9"/>
    <w:rsid w:val="001F56E6"/>
    <w:rsid w:val="00222359"/>
    <w:rsid w:val="00231D77"/>
    <w:rsid w:val="00250109"/>
    <w:rsid w:val="002629E4"/>
    <w:rsid w:val="00293B79"/>
    <w:rsid w:val="002B1A6F"/>
    <w:rsid w:val="002D7DFF"/>
    <w:rsid w:val="002F1685"/>
    <w:rsid w:val="002F6838"/>
    <w:rsid w:val="003173ED"/>
    <w:rsid w:val="00402EB6"/>
    <w:rsid w:val="00404999"/>
    <w:rsid w:val="0041667A"/>
    <w:rsid w:val="00425EEB"/>
    <w:rsid w:val="00457B05"/>
    <w:rsid w:val="004D1C1E"/>
    <w:rsid w:val="004F44F1"/>
    <w:rsid w:val="00545158"/>
    <w:rsid w:val="0056733D"/>
    <w:rsid w:val="0057401E"/>
    <w:rsid w:val="005D7D6D"/>
    <w:rsid w:val="00620A9C"/>
    <w:rsid w:val="006724DB"/>
    <w:rsid w:val="006B36EF"/>
    <w:rsid w:val="0070629F"/>
    <w:rsid w:val="0072084B"/>
    <w:rsid w:val="00725EA7"/>
    <w:rsid w:val="00726517"/>
    <w:rsid w:val="0077627A"/>
    <w:rsid w:val="00795077"/>
    <w:rsid w:val="007A18F3"/>
    <w:rsid w:val="007B610E"/>
    <w:rsid w:val="007C7D7A"/>
    <w:rsid w:val="007F45B8"/>
    <w:rsid w:val="00804174"/>
    <w:rsid w:val="00837A7C"/>
    <w:rsid w:val="0088562C"/>
    <w:rsid w:val="008910C4"/>
    <w:rsid w:val="00896965"/>
    <w:rsid w:val="008A0417"/>
    <w:rsid w:val="008E4101"/>
    <w:rsid w:val="009042EE"/>
    <w:rsid w:val="0096222B"/>
    <w:rsid w:val="009A0DCC"/>
    <w:rsid w:val="00A11C5E"/>
    <w:rsid w:val="00A44D12"/>
    <w:rsid w:val="00A55F6A"/>
    <w:rsid w:val="00A84746"/>
    <w:rsid w:val="00A93F8F"/>
    <w:rsid w:val="00AB1E14"/>
    <w:rsid w:val="00AC56B3"/>
    <w:rsid w:val="00B6250F"/>
    <w:rsid w:val="00B95260"/>
    <w:rsid w:val="00C36FA3"/>
    <w:rsid w:val="00C42B5B"/>
    <w:rsid w:val="00C55A2C"/>
    <w:rsid w:val="00C752CF"/>
    <w:rsid w:val="00CB055F"/>
    <w:rsid w:val="00CB5811"/>
    <w:rsid w:val="00CE4ABF"/>
    <w:rsid w:val="00CF08C8"/>
    <w:rsid w:val="00CF49CD"/>
    <w:rsid w:val="00CF7E96"/>
    <w:rsid w:val="00D01AC4"/>
    <w:rsid w:val="00D50232"/>
    <w:rsid w:val="00D64B30"/>
    <w:rsid w:val="00D74DE2"/>
    <w:rsid w:val="00D875E2"/>
    <w:rsid w:val="00DB15B0"/>
    <w:rsid w:val="00DD5301"/>
    <w:rsid w:val="00E546DA"/>
    <w:rsid w:val="00E72563"/>
    <w:rsid w:val="00EC0F9B"/>
    <w:rsid w:val="00F03FA5"/>
    <w:rsid w:val="00F057C3"/>
    <w:rsid w:val="00F37F1A"/>
    <w:rsid w:val="00F4705B"/>
    <w:rsid w:val="00F817D2"/>
    <w:rsid w:val="00F90A9E"/>
    <w:rsid w:val="00F93B6D"/>
    <w:rsid w:val="00FD67A6"/>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en-US" w:eastAsia="en-US" w:bidi="ar-SA"/>
      </w:rPr>
    </w:rPrDefault>
    <w:pPrDefault>
      <w:pPr>
        <w:spacing w:before="120"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jc w:val="left"/>
    </w:pPr>
    <w:rPr>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D12"/>
    <w:pPr>
      <w:spacing w:before="100" w:beforeAutospacing="1" w:after="100" w:afterAutospacing="1" w:line="240" w:lineRule="auto"/>
    </w:pPr>
    <w:rPr>
      <w:noProof w:val="0"/>
      <w:sz w:val="24"/>
      <w:szCs w:val="24"/>
    </w:rPr>
  </w:style>
  <w:style w:type="character" w:styleId="Strong">
    <w:name w:val="Strong"/>
    <w:basedOn w:val="DefaultParagraphFont"/>
    <w:uiPriority w:val="22"/>
    <w:qFormat/>
    <w:rsid w:val="003173ED"/>
    <w:rPr>
      <w:b/>
      <w:bCs/>
    </w:rPr>
  </w:style>
  <w:style w:type="paragraph" w:styleId="ListParagraph">
    <w:name w:val="List Paragraph"/>
    <w:basedOn w:val="Normal"/>
    <w:uiPriority w:val="34"/>
    <w:qFormat/>
    <w:rsid w:val="003173ED"/>
    <w:pPr>
      <w:ind w:left="720"/>
      <w:contextualSpacing/>
    </w:pPr>
  </w:style>
  <w:style w:type="table" w:styleId="TableGrid">
    <w:name w:val="Table Grid"/>
    <w:basedOn w:val="TableNormal"/>
    <w:uiPriority w:val="59"/>
    <w:rsid w:val="003173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E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B5E25"/>
    <w:rPr>
      <w:noProof/>
      <w:sz w:val="20"/>
    </w:rPr>
  </w:style>
  <w:style w:type="paragraph" w:styleId="Footer">
    <w:name w:val="footer"/>
    <w:basedOn w:val="Normal"/>
    <w:link w:val="FooterChar"/>
    <w:uiPriority w:val="99"/>
    <w:unhideWhenUsed/>
    <w:rsid w:val="001B5E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B5E25"/>
    <w:rPr>
      <w:noProof/>
      <w:sz w:val="20"/>
    </w:rPr>
  </w:style>
  <w:style w:type="character" w:styleId="Hyperlink">
    <w:name w:val="Hyperlink"/>
    <w:basedOn w:val="DefaultParagraphFont"/>
    <w:uiPriority w:val="99"/>
    <w:unhideWhenUsed/>
    <w:rsid w:val="00402E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en-US" w:eastAsia="en-US" w:bidi="ar-SA"/>
      </w:rPr>
    </w:rPrDefault>
    <w:pPrDefault>
      <w:pPr>
        <w:spacing w:before="120"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jc w:val="left"/>
    </w:pPr>
    <w:rPr>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4D12"/>
    <w:pPr>
      <w:spacing w:before="100" w:beforeAutospacing="1" w:after="100" w:afterAutospacing="1" w:line="240" w:lineRule="auto"/>
    </w:pPr>
    <w:rPr>
      <w:noProof w:val="0"/>
      <w:sz w:val="24"/>
      <w:szCs w:val="24"/>
    </w:rPr>
  </w:style>
  <w:style w:type="character" w:styleId="Strong">
    <w:name w:val="Strong"/>
    <w:basedOn w:val="DefaultParagraphFont"/>
    <w:uiPriority w:val="22"/>
    <w:qFormat/>
    <w:rsid w:val="003173ED"/>
    <w:rPr>
      <w:b/>
      <w:bCs/>
    </w:rPr>
  </w:style>
  <w:style w:type="paragraph" w:styleId="ListParagraph">
    <w:name w:val="List Paragraph"/>
    <w:basedOn w:val="Normal"/>
    <w:uiPriority w:val="34"/>
    <w:qFormat/>
    <w:rsid w:val="003173ED"/>
    <w:pPr>
      <w:ind w:left="720"/>
      <w:contextualSpacing/>
    </w:pPr>
  </w:style>
  <w:style w:type="table" w:styleId="TableGrid">
    <w:name w:val="Table Grid"/>
    <w:basedOn w:val="TableNormal"/>
    <w:uiPriority w:val="59"/>
    <w:rsid w:val="003173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E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B5E25"/>
    <w:rPr>
      <w:noProof/>
      <w:sz w:val="20"/>
    </w:rPr>
  </w:style>
  <w:style w:type="paragraph" w:styleId="Footer">
    <w:name w:val="footer"/>
    <w:basedOn w:val="Normal"/>
    <w:link w:val="FooterChar"/>
    <w:uiPriority w:val="99"/>
    <w:unhideWhenUsed/>
    <w:rsid w:val="001B5E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B5E25"/>
    <w:rPr>
      <w:noProof/>
      <w:sz w:val="20"/>
    </w:rPr>
  </w:style>
  <w:style w:type="character" w:styleId="Hyperlink">
    <w:name w:val="Hyperlink"/>
    <w:basedOn w:val="DefaultParagraphFont"/>
    <w:uiPriority w:val="99"/>
    <w:unhideWhenUsed/>
    <w:rsid w:val="00402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17801">
      <w:bodyDiv w:val="1"/>
      <w:marLeft w:val="0"/>
      <w:marRight w:val="0"/>
      <w:marTop w:val="0"/>
      <w:marBottom w:val="0"/>
      <w:divBdr>
        <w:top w:val="none" w:sz="0" w:space="0" w:color="auto"/>
        <w:left w:val="none" w:sz="0" w:space="0" w:color="auto"/>
        <w:bottom w:val="none" w:sz="0" w:space="0" w:color="auto"/>
        <w:right w:val="none" w:sz="0" w:space="0" w:color="auto"/>
      </w:divBdr>
    </w:div>
    <w:div w:id="1545094422">
      <w:bodyDiv w:val="1"/>
      <w:marLeft w:val="0"/>
      <w:marRight w:val="0"/>
      <w:marTop w:val="0"/>
      <w:marBottom w:val="0"/>
      <w:divBdr>
        <w:top w:val="none" w:sz="0" w:space="0" w:color="auto"/>
        <w:left w:val="none" w:sz="0" w:space="0" w:color="auto"/>
        <w:bottom w:val="none" w:sz="0" w:space="0" w:color="auto"/>
        <w:right w:val="none" w:sz="0" w:space="0" w:color="auto"/>
      </w:divBdr>
    </w:div>
    <w:div w:id="1651442368">
      <w:bodyDiv w:val="1"/>
      <w:marLeft w:val="0"/>
      <w:marRight w:val="0"/>
      <w:marTop w:val="0"/>
      <w:marBottom w:val="0"/>
      <w:divBdr>
        <w:top w:val="none" w:sz="0" w:space="0" w:color="auto"/>
        <w:left w:val="none" w:sz="0" w:space="0" w:color="auto"/>
        <w:bottom w:val="none" w:sz="0" w:space="0" w:color="auto"/>
        <w:right w:val="none" w:sz="0" w:space="0" w:color="auto"/>
      </w:divBdr>
    </w:div>
    <w:div w:id="19020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Maytinh2</cp:lastModifiedBy>
  <cp:revision>10</cp:revision>
  <dcterms:created xsi:type="dcterms:W3CDTF">2025-12-23T04:11:00Z</dcterms:created>
  <dcterms:modified xsi:type="dcterms:W3CDTF">2026-01-22T13:13:00Z</dcterms:modified>
</cp:coreProperties>
</file>