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docProps/core.xml" ContentType="application/vnd.openxmlformats-package.core-properties+xml"/>
  <Override PartName="/word/numbering.xml" ContentType="application/vnd.openxmlformats-officedocument.wordprocessingml.numbering+xml"/>
  <Override PartName="/word/fontTable.xml" ContentType="application/vnd.openxmlformats-officedocument.wordprocessingml.fontTable+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9261" w:type="dxa"/>
        <w:jc w:val="center"/>
        <w:tblLayout w:type="fixed"/>
        <w:tblLook w:val="0000"/>
      </w:tblPr>
      <w:tblGrid>
        <w:gridCol w:w="3166"/>
        <w:gridCol w:w="6095"/>
      </w:tblGrid>
      <w:tr w:rsidR="008D63E3" w:rsidRPr="00870E75" w:rsidTr="00654BB3">
        <w:trPr>
          <w:jc w:val="center"/>
        </w:trPr>
        <w:tc>
          <w:tcPr>
            <w:tcW w:w="3166" w:type="dxa"/>
          </w:tcPr>
          <w:p w:rsidR="008D63E3" w:rsidRPr="00870E75" w:rsidRDefault="008D63E3" w:rsidP="00654BB3">
            <w:pPr>
              <w:widowControl w:val="0"/>
              <w:ind w:right="-1"/>
              <w:jc w:val="center"/>
              <w:rPr>
                <w:rFonts w:ascii="Times New Roman" w:eastAsia="Calibri" w:hAnsi="Times New Roman"/>
                <w:b/>
                <w:bCs/>
                <w:szCs w:val="28"/>
              </w:rPr>
            </w:pPr>
            <w:r w:rsidRPr="00870E75">
              <w:rPr>
                <w:rFonts w:ascii="Times New Roman" w:eastAsia="Calibri" w:hAnsi="Times New Roman"/>
                <w:b/>
                <w:bCs/>
                <w:szCs w:val="28"/>
              </w:rPr>
              <w:t>ỦY BAN NHÂN DÂN</w:t>
            </w:r>
          </w:p>
          <w:p w:rsidR="008D63E3" w:rsidRPr="00870E75" w:rsidRDefault="008D63E3" w:rsidP="00654BB3">
            <w:pPr>
              <w:widowControl w:val="0"/>
              <w:ind w:right="-1"/>
              <w:jc w:val="center"/>
              <w:rPr>
                <w:rFonts w:ascii="Times New Roman" w:eastAsia="Calibri" w:hAnsi="Times New Roman"/>
                <w:b/>
                <w:bCs/>
                <w:szCs w:val="28"/>
              </w:rPr>
            </w:pPr>
            <w:r w:rsidRPr="00870E75">
              <w:rPr>
                <w:rFonts w:ascii="Times New Roman" w:eastAsia="Calibri" w:hAnsi="Times New Roman"/>
                <w:b/>
                <w:bCs/>
                <w:szCs w:val="28"/>
              </w:rPr>
              <w:t>TỈNH ĐỒNG NAI</w:t>
            </w:r>
          </w:p>
          <w:p w:rsidR="008D63E3" w:rsidRPr="00870E75" w:rsidRDefault="008D63E3" w:rsidP="00654BB3">
            <w:pPr>
              <w:widowControl w:val="0"/>
              <w:spacing w:before="240"/>
              <w:ind w:right="-1"/>
              <w:jc w:val="center"/>
              <w:rPr>
                <w:rFonts w:ascii="Times New Roman" w:eastAsia="Batang" w:hAnsi="Times New Roman"/>
                <w:szCs w:val="28"/>
              </w:rPr>
            </w:pPr>
            <w:r w:rsidRPr="00E53794">
              <w:rPr>
                <w:rFonts w:ascii="Times New Roman" w:hAnsi="Times New Roman"/>
                <w:szCs w:val="28"/>
              </w:rPr>
              <w:pict>
                <v:line id="Straight Connector 161" o:spid="_x0000_s1026" style="position:absolute;left:0;text-align:left;z-index:251660288;visibility:visible;mso-wrap-distance-top:-3e-5mm;mso-wrap-distance-bottom:-3e-5mm" from="45.3pt,1.55pt" to="98.35pt,1.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"/>
              </w:pict>
            </w:r>
            <w:r w:rsidRPr="00870E75">
              <w:rPr>
                <w:rFonts w:ascii="Times New Roman" w:eastAsia="Calibri" w:hAnsi="Times New Roman"/>
                <w:szCs w:val="28"/>
              </w:rPr>
              <w:t>Số: 858/QĐ-UBND</w:t>
            </w:r>
          </w:p>
        </w:tc>
        <w:tc>
          <w:tcPr>
            <w:tcW w:w="6095" w:type="dxa"/>
          </w:tcPr>
          <w:p w:rsidR="008D63E3" w:rsidRPr="00870E75" w:rsidRDefault="008D63E3" w:rsidP="00654BB3">
            <w:pPr>
              <w:widowControl w:val="0"/>
              <w:ind w:right="-1"/>
              <w:jc w:val="center"/>
              <w:rPr>
                <w:rFonts w:ascii="Times New Roman" w:eastAsia="Batang" w:hAnsi="Times New Roman"/>
                <w:b/>
                <w:szCs w:val="28"/>
              </w:rPr>
            </w:pPr>
            <w:r w:rsidRPr="007D7479">
              <w:rPr>
                <w:rFonts w:ascii="Times New Roman" w:eastAsia="Calibri" w:hAnsi="Times New Roman"/>
                <w:b/>
                <w:sz w:val="26"/>
                <w:szCs w:val="28"/>
              </w:rPr>
              <w:t>CỘNG HÒA XÃ HỘI CHỦ NGHĨA VIỆT NAM</w:t>
            </w:r>
          </w:p>
          <w:p w:rsidR="008D63E3" w:rsidRPr="00870E75" w:rsidRDefault="008D63E3" w:rsidP="00654BB3">
            <w:pPr>
              <w:widowControl w:val="0"/>
              <w:ind w:right="-1"/>
              <w:jc w:val="center"/>
              <w:rPr>
                <w:rFonts w:ascii="Times New Roman" w:eastAsia="Batang" w:hAnsi="Times New Roman"/>
                <w:b/>
                <w:szCs w:val="28"/>
              </w:rPr>
            </w:pPr>
            <w:r w:rsidRPr="00870E75">
              <w:rPr>
                <w:rFonts w:ascii="Times New Roman" w:eastAsia="Calibri" w:hAnsi="Times New Roman"/>
                <w:b/>
                <w:szCs w:val="28"/>
              </w:rPr>
              <w:t>Độc lập - Tự do - Hạnh phúc</w:t>
            </w:r>
          </w:p>
          <w:p w:rsidR="008D63E3" w:rsidRPr="00870E75" w:rsidRDefault="008D63E3" w:rsidP="00654BB3">
            <w:pPr>
              <w:widowControl w:val="0"/>
              <w:spacing w:before="240"/>
              <w:ind w:right="-1"/>
              <w:jc w:val="right"/>
              <w:rPr>
                <w:rFonts w:ascii="Times New Roman" w:eastAsia="Calibri" w:hAnsi="Times New Roman"/>
                <w:i/>
                <w:szCs w:val="28"/>
              </w:rPr>
            </w:pPr>
            <w:r w:rsidRPr="00E53794">
              <w:rPr>
                <w:rFonts w:ascii="Times New Roman" w:hAnsi="Times New Roman"/>
                <w:szCs w:val="28"/>
              </w:rPr>
              <w:pict>
                <v:line id="Straight Connector 160" o:spid="_x0000_s1027" style="position:absolute;left:0;text-align:left;z-index:251661312;visibility:visible;mso-wrap-distance-top:-3e-5mm;mso-wrap-distance-bottom:-3e-5mm" from="59.85pt,1.95pt" to="233.4pt,1.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"/>
              </w:pict>
            </w:r>
            <w:r w:rsidRPr="00870E75">
              <w:rPr>
                <w:rFonts w:ascii="Times New Roman" w:eastAsia="Calibri" w:hAnsi="Times New Roman"/>
                <w:i/>
                <w:szCs w:val="28"/>
              </w:rPr>
              <w:t>Đồng Nai, ngày 20 tháng 3 năm 2020</w:t>
            </w:r>
          </w:p>
        </w:tc>
      </w:tr>
    </w:tbl>
    <w:p w:rsidR="008D63E3" w:rsidRPr="00870E75" w:rsidRDefault="008D63E3" w:rsidP="008D63E3">
      <w:pPr>
        <w:spacing w:before="480"/>
        <w:ind w:right="-1"/>
        <w:jc w:val="center"/>
        <w:rPr>
          <w:rFonts w:ascii="Times New Roman" w:hAnsi="Times New Roman"/>
          <w:b/>
          <w:color w:val="000000"/>
          <w:szCs w:val="28"/>
        </w:rPr>
      </w:pPr>
      <w:r w:rsidRPr="00870E75">
        <w:rPr>
          <w:rFonts w:ascii="Times New Roman" w:hAnsi="Times New Roman"/>
          <w:b/>
          <w:color w:val="000000"/>
          <w:szCs w:val="28"/>
        </w:rPr>
        <w:t>QUYẾT ĐỊNH</w:t>
      </w:r>
    </w:p>
    <w:p w:rsidR="008D63E3" w:rsidRPr="00870E75" w:rsidRDefault="008D63E3" w:rsidP="008D63E3">
      <w:pPr>
        <w:widowControl w:val="0"/>
        <w:jc w:val="center"/>
        <w:rPr>
          <w:rFonts w:ascii="Times New Roman" w:hAnsi="Times New Roman"/>
          <w:b/>
          <w:iCs/>
          <w:szCs w:val="28"/>
        </w:rPr>
      </w:pPr>
      <w:r w:rsidRPr="00870E75">
        <w:rPr>
          <w:rFonts w:ascii="Times New Roman" w:hAnsi="Times New Roman"/>
          <w:b/>
          <w:iCs/>
          <w:szCs w:val="28"/>
        </w:rPr>
        <w:t>Về phê duyệt nhiệm vụ quy hoạch chi tiết xây dựng tỷ lệ 1/500 Khu dân cư theo quy hoạch 92,2 ha tại xã Long Đức, huyện Long Thành</w:t>
      </w:r>
    </w:p>
    <w:p w:rsidR="008D63E3" w:rsidRPr="00870E75" w:rsidRDefault="008D63E3" w:rsidP="008D63E3">
      <w:pPr>
        <w:ind w:left="-142" w:right="-34"/>
        <w:jc w:val="center"/>
        <w:rPr>
          <w:rFonts w:ascii="Times New Roman" w:hAnsi="Times New Roman"/>
          <w:szCs w:val="28"/>
        </w:rPr>
      </w:pPr>
      <w:r>
        <w:rPr>
          <w:rFonts w:ascii="Times New Roman" w:hAnsi="Times New Roman"/>
          <w:szCs w:val="28"/>
        </w:rPr>
        <w:pict>
          <v:line id="Straight Connector 162" o:spid="_x0000_s1028" style="position:absolute;left:0;text-align:left;flip:y;z-index:251662336;visibility:visible;mso-height-relative:margin" from="180.7pt,3.9pt" to="293.55pt,3.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" strokecolor="black [3213]"/>
        </w:pict>
      </w:r>
      <w:r w:rsidRPr="00870E75">
        <w:rPr>
          <w:rFonts w:ascii="Times New Roman" w:hAnsi="Times New Roman"/>
          <w:szCs w:val="28"/>
        </w:rPr>
        <w:softHyphen/>
      </w:r>
      <w:r w:rsidRPr="00870E75">
        <w:rPr>
          <w:rFonts w:ascii="Times New Roman" w:hAnsi="Times New Roman"/>
          <w:szCs w:val="28"/>
        </w:rPr>
        <w:softHyphen/>
      </w:r>
      <w:r w:rsidRPr="00870E75">
        <w:rPr>
          <w:rFonts w:ascii="Times New Roman" w:hAnsi="Times New Roman"/>
          <w:szCs w:val="28"/>
        </w:rPr>
        <w:softHyphen/>
      </w:r>
      <w:r w:rsidRPr="00870E75">
        <w:rPr>
          <w:rFonts w:ascii="Times New Roman" w:hAnsi="Times New Roman"/>
          <w:szCs w:val="28"/>
        </w:rPr>
        <w:softHyphen/>
      </w:r>
      <w:r w:rsidRPr="00870E75">
        <w:rPr>
          <w:rFonts w:ascii="Times New Roman" w:hAnsi="Times New Roman"/>
          <w:szCs w:val="28"/>
        </w:rPr>
        <w:softHyphen/>
      </w:r>
      <w:r w:rsidRPr="00870E75">
        <w:rPr>
          <w:rFonts w:ascii="Times New Roman" w:hAnsi="Times New Roman"/>
          <w:szCs w:val="28"/>
        </w:rPr>
        <w:softHyphen/>
      </w:r>
      <w:r w:rsidRPr="00870E75">
        <w:rPr>
          <w:rFonts w:ascii="Times New Roman" w:hAnsi="Times New Roman"/>
          <w:szCs w:val="28"/>
        </w:rPr>
        <w:softHyphen/>
      </w:r>
      <w:r w:rsidRPr="00870E75">
        <w:rPr>
          <w:rFonts w:ascii="Times New Roman" w:hAnsi="Times New Roman"/>
          <w:szCs w:val="28"/>
        </w:rPr>
        <w:softHyphen/>
      </w:r>
      <w:r w:rsidRPr="00870E75">
        <w:rPr>
          <w:rFonts w:ascii="Times New Roman" w:hAnsi="Times New Roman"/>
          <w:szCs w:val="28"/>
        </w:rPr>
        <w:softHyphen/>
      </w:r>
      <w:r w:rsidRPr="00870E75">
        <w:rPr>
          <w:rFonts w:ascii="Times New Roman" w:hAnsi="Times New Roman"/>
          <w:szCs w:val="28"/>
        </w:rPr>
        <w:softHyphen/>
      </w:r>
      <w:r w:rsidRPr="00870E75">
        <w:rPr>
          <w:rFonts w:ascii="Times New Roman" w:hAnsi="Times New Roman"/>
          <w:szCs w:val="28"/>
        </w:rPr>
        <w:softHyphen/>
      </w:r>
      <w:r w:rsidRPr="00870E75">
        <w:rPr>
          <w:rFonts w:ascii="Times New Roman" w:hAnsi="Times New Roman"/>
          <w:szCs w:val="28"/>
        </w:rPr>
        <w:softHyphen/>
      </w:r>
      <w:r w:rsidRPr="00870E75">
        <w:rPr>
          <w:rFonts w:ascii="Times New Roman" w:hAnsi="Times New Roman"/>
          <w:szCs w:val="28"/>
        </w:rPr>
        <w:softHyphen/>
      </w:r>
      <w:r w:rsidRPr="00870E75">
        <w:rPr>
          <w:rFonts w:ascii="Times New Roman" w:hAnsi="Times New Roman"/>
          <w:szCs w:val="28"/>
        </w:rPr>
        <w:softHyphen/>
      </w:r>
      <w:r w:rsidRPr="00870E75">
        <w:rPr>
          <w:rFonts w:ascii="Times New Roman" w:hAnsi="Times New Roman"/>
          <w:szCs w:val="28"/>
        </w:rPr>
        <w:softHyphen/>
      </w:r>
      <w:r w:rsidRPr="00870E75">
        <w:rPr>
          <w:rFonts w:ascii="Times New Roman" w:hAnsi="Times New Roman"/>
          <w:szCs w:val="28"/>
        </w:rPr>
        <w:softHyphen/>
      </w:r>
      <w:r w:rsidRPr="00870E75">
        <w:rPr>
          <w:rFonts w:ascii="Times New Roman" w:hAnsi="Times New Roman"/>
          <w:szCs w:val="28"/>
        </w:rPr>
        <w:softHyphen/>
      </w:r>
      <w:r w:rsidRPr="00870E75">
        <w:rPr>
          <w:rFonts w:ascii="Times New Roman" w:hAnsi="Times New Roman"/>
          <w:szCs w:val="28"/>
        </w:rPr>
        <w:softHyphen/>
      </w:r>
      <w:r w:rsidRPr="00870E75">
        <w:rPr>
          <w:rFonts w:ascii="Times New Roman" w:hAnsi="Times New Roman"/>
          <w:szCs w:val="28"/>
        </w:rPr>
        <w:softHyphen/>
      </w:r>
    </w:p>
    <w:p w:rsidR="008D63E3" w:rsidRPr="00870E75" w:rsidRDefault="008D63E3" w:rsidP="008D63E3">
      <w:pPr>
        <w:spacing w:before="360" w:after="480"/>
        <w:jc w:val="center"/>
        <w:rPr>
          <w:rFonts w:ascii="Times New Roman" w:hAnsi="Times New Roman"/>
          <w:b/>
          <w:szCs w:val="28"/>
        </w:rPr>
      </w:pPr>
      <w:r w:rsidRPr="00870E75">
        <w:rPr>
          <w:rFonts w:ascii="Times New Roman" w:hAnsi="Times New Roman"/>
          <w:b/>
          <w:szCs w:val="28"/>
        </w:rPr>
        <w:t>ỦY BAN NHÂN DÂN TỈNH ĐỒNG NAI</w:t>
      </w:r>
    </w:p>
    <w:p w:rsidR="008D63E3" w:rsidRPr="00870E75" w:rsidRDefault="008D63E3" w:rsidP="008D63E3">
      <w:pPr>
        <w:spacing w:before="60" w:after="60"/>
        <w:ind w:firstLine="567"/>
        <w:jc w:val="both"/>
        <w:rPr>
          <w:rFonts w:ascii="Times New Roman" w:hAnsi="Times New Roman"/>
          <w:szCs w:val="28"/>
        </w:rPr>
      </w:pPr>
      <w:r w:rsidRPr="00870E75">
        <w:rPr>
          <w:rFonts w:ascii="Times New Roman" w:hAnsi="Times New Roman"/>
          <w:szCs w:val="28"/>
        </w:rPr>
        <w:t>Căn cứ Luật Tổ chức chính quyền địa phương ngày 19/6/2015;</w:t>
      </w:r>
    </w:p>
    <w:p w:rsidR="008D63E3" w:rsidRPr="00870E75" w:rsidRDefault="008D63E3" w:rsidP="008D63E3">
      <w:pPr>
        <w:spacing w:before="60" w:after="60"/>
        <w:ind w:firstLine="567"/>
        <w:jc w:val="both"/>
        <w:rPr>
          <w:rFonts w:ascii="Times New Roman" w:hAnsi="Times New Roman"/>
          <w:szCs w:val="28"/>
        </w:rPr>
      </w:pPr>
      <w:r w:rsidRPr="00870E75">
        <w:rPr>
          <w:rFonts w:ascii="Times New Roman" w:hAnsi="Times New Roman"/>
          <w:szCs w:val="28"/>
        </w:rPr>
        <w:t>Căn cứ Luật Quy hoạch đô thị ngày 17/6/2009;</w:t>
      </w:r>
    </w:p>
    <w:p w:rsidR="008D63E3" w:rsidRPr="00870E75" w:rsidRDefault="008D63E3" w:rsidP="008D63E3">
      <w:pPr>
        <w:spacing w:before="60" w:after="60"/>
        <w:ind w:firstLine="567"/>
        <w:jc w:val="both"/>
        <w:rPr>
          <w:rFonts w:ascii="Times New Roman" w:hAnsi="Times New Roman"/>
          <w:szCs w:val="28"/>
        </w:rPr>
      </w:pPr>
      <w:r w:rsidRPr="00870E75">
        <w:rPr>
          <w:rFonts w:ascii="Times New Roman" w:hAnsi="Times New Roman"/>
          <w:szCs w:val="28"/>
        </w:rPr>
        <w:t>Căn cứ Luật sửa đổi, bổ sung một số điều của 37 luật có liên quan đến quy hoạch ngày 20/11/2018;</w:t>
      </w:r>
    </w:p>
    <w:p w:rsidR="008D63E3" w:rsidRPr="00870E75" w:rsidRDefault="008D63E3" w:rsidP="008D63E3">
      <w:pPr>
        <w:spacing w:before="60" w:after="60"/>
        <w:ind w:firstLine="567"/>
        <w:jc w:val="both"/>
        <w:rPr>
          <w:rFonts w:ascii="Times New Roman" w:hAnsi="Times New Roman"/>
          <w:szCs w:val="28"/>
        </w:rPr>
      </w:pPr>
      <w:r w:rsidRPr="00870E75">
        <w:rPr>
          <w:rFonts w:ascii="Times New Roman" w:hAnsi="Times New Roman"/>
          <w:szCs w:val="28"/>
        </w:rPr>
        <w:t>Căn cứ Nghị định số 37/2010/NĐ-CP ngày 07/4/2010 của Chính phủ về lập, thẩm định, phê duyệt và quản lý quy hoạch đô thị;</w:t>
      </w:r>
    </w:p>
    <w:p w:rsidR="008D63E3" w:rsidRPr="00870E75" w:rsidRDefault="008D63E3" w:rsidP="008D63E3">
      <w:pPr>
        <w:spacing w:before="60" w:after="60"/>
        <w:ind w:firstLine="567"/>
        <w:jc w:val="both"/>
        <w:rPr>
          <w:rFonts w:ascii="Times New Roman" w:hAnsi="Times New Roman"/>
          <w:szCs w:val="28"/>
        </w:rPr>
      </w:pPr>
      <w:r w:rsidRPr="00870E75">
        <w:rPr>
          <w:rFonts w:ascii="Times New Roman" w:hAnsi="Times New Roman"/>
          <w:szCs w:val="28"/>
        </w:rPr>
        <w:t>Căn cứ Nghị định số 72/2019/NĐ-CP ngày 30/8/2019 của Chính phủ quy định sửa đổi, bổ sung một số điều của Nghị định số 37/2010/NĐ-CP ngày 07/4/2010 về lập, thẩm định, phê duyệt và quản lý quy hoạch đô thị và Nghị định số 44/2015/NĐ-CP ngày 06/5/2015 quy định chi tiết một số nội dung về quy hoạch xây dựng;</w:t>
      </w:r>
    </w:p>
    <w:p w:rsidR="008D63E3" w:rsidRPr="00870E75" w:rsidRDefault="008D63E3" w:rsidP="008D63E3">
      <w:pPr>
        <w:spacing w:before="60" w:after="60"/>
        <w:ind w:firstLine="567"/>
        <w:jc w:val="both"/>
        <w:rPr>
          <w:rFonts w:ascii="Times New Roman" w:eastAsia="Calibri" w:hAnsi="Times New Roman"/>
          <w:szCs w:val="28"/>
        </w:rPr>
      </w:pPr>
      <w:r w:rsidRPr="00870E75">
        <w:rPr>
          <w:rFonts w:ascii="Times New Roman" w:hAnsi="Times New Roman"/>
          <w:szCs w:val="28"/>
        </w:rPr>
        <w:t>Căn cứ Thông tư số 12/2016/TT-BXD ngày 29/6/2016 của Bộ trưởng Bộ Xây dựng quy định về hồ sơ của nhiệm vụ và đồ án quy hoạch xây dựng vùng, quy hoạch đô thị và quy hoạch xây dựng khu chức năng đặc thù;</w:t>
      </w:r>
    </w:p>
    <w:p w:rsidR="008D63E3" w:rsidRPr="00870E75" w:rsidRDefault="008D63E3" w:rsidP="008D63E3">
      <w:pPr>
        <w:spacing w:before="60" w:after="60"/>
        <w:ind w:firstLine="567"/>
        <w:jc w:val="both"/>
        <w:rPr>
          <w:rFonts w:ascii="Times New Roman" w:hAnsi="Times New Roman"/>
          <w:szCs w:val="28"/>
        </w:rPr>
      </w:pPr>
      <w:r w:rsidRPr="00870E75">
        <w:rPr>
          <w:rFonts w:ascii="Times New Roman" w:hAnsi="Times New Roman"/>
          <w:szCs w:val="28"/>
        </w:rPr>
        <w:t>Xét đề nghị của Giám đốc Sở Xây dựng tại Tờ trình số 753/TTr-SXD ngày 24/02/2020,</w:t>
      </w:r>
    </w:p>
    <w:p w:rsidR="008D63E3" w:rsidRPr="00870E75" w:rsidRDefault="008D63E3" w:rsidP="008D63E3">
      <w:pPr>
        <w:spacing w:before="60" w:after="60"/>
        <w:jc w:val="center"/>
        <w:rPr>
          <w:rFonts w:ascii="Times New Roman" w:hAnsi="Times New Roman"/>
          <w:b/>
          <w:szCs w:val="28"/>
        </w:rPr>
      </w:pPr>
      <w:r w:rsidRPr="00870E75">
        <w:rPr>
          <w:rFonts w:ascii="Times New Roman" w:hAnsi="Times New Roman"/>
          <w:b/>
          <w:szCs w:val="28"/>
        </w:rPr>
        <w:t>QUYẾT ĐỊNH:</w:t>
      </w:r>
    </w:p>
    <w:p w:rsidR="008D63E3" w:rsidRPr="00870E75" w:rsidRDefault="008D63E3" w:rsidP="008D63E3">
      <w:pPr>
        <w:spacing w:before="60" w:after="60"/>
        <w:ind w:firstLine="567"/>
        <w:jc w:val="both"/>
        <w:rPr>
          <w:rFonts w:ascii="Times New Roman" w:hAnsi="Times New Roman"/>
          <w:szCs w:val="28"/>
        </w:rPr>
      </w:pPr>
      <w:r w:rsidRPr="00870E75">
        <w:rPr>
          <w:rFonts w:ascii="Times New Roman" w:hAnsi="Times New Roman"/>
          <w:b/>
          <w:szCs w:val="28"/>
        </w:rPr>
        <w:softHyphen/>
        <w:t xml:space="preserve">Ðiều 1. </w:t>
      </w:r>
      <w:r w:rsidRPr="00870E75">
        <w:rPr>
          <w:rFonts w:ascii="Times New Roman" w:hAnsi="Times New Roman"/>
          <w:szCs w:val="28"/>
        </w:rPr>
        <w:t>Phê duyệt</w:t>
      </w:r>
      <w:r w:rsidRPr="00870E75">
        <w:rPr>
          <w:rFonts w:ascii="Times New Roman" w:hAnsi="Times New Roman"/>
          <w:b/>
          <w:szCs w:val="28"/>
        </w:rPr>
        <w:t xml:space="preserve"> </w:t>
      </w:r>
      <w:r w:rsidRPr="00870E75">
        <w:rPr>
          <w:rFonts w:ascii="Times New Roman" w:hAnsi="Times New Roman"/>
          <w:szCs w:val="28"/>
        </w:rPr>
        <w:t>nhiệm vụ quy hoạch chi tiết xây dựng tỷ lệ 1/500 Khu dân cư theo quy hoạch 92,2 ha tại xã Long Đức, huyện Long Thành với các nội dung chính sau:</w:t>
      </w:r>
    </w:p>
    <w:p w:rsidR="008D63E3" w:rsidRPr="00870E75" w:rsidRDefault="008D63E3" w:rsidP="008D63E3">
      <w:pPr>
        <w:numPr>
          <w:ilvl w:val="0"/>
          <w:numId w:val="1"/>
        </w:numPr>
        <w:tabs>
          <w:tab w:val="clear" w:pos="574"/>
          <w:tab w:val="num" w:pos="0"/>
          <w:tab w:val="left" w:pos="851"/>
        </w:tabs>
        <w:spacing w:before="60" w:after="60"/>
        <w:ind w:left="0" w:firstLine="567"/>
        <w:jc w:val="both"/>
        <w:rPr>
          <w:rFonts w:ascii="Times New Roman" w:hAnsi="Times New Roman"/>
          <w:b/>
          <w:szCs w:val="28"/>
          <w:lang w:val="it-IT"/>
        </w:rPr>
      </w:pPr>
      <w:r w:rsidRPr="00870E75">
        <w:rPr>
          <w:rFonts w:ascii="Times New Roman" w:hAnsi="Times New Roman"/>
          <w:bCs/>
          <w:szCs w:val="28"/>
        </w:rPr>
        <w:t>Tên đồ án:</w:t>
      </w:r>
      <w:r w:rsidRPr="00870E75">
        <w:rPr>
          <w:rFonts w:ascii="Times New Roman" w:hAnsi="Times New Roman"/>
          <w:b/>
          <w:szCs w:val="28"/>
        </w:rPr>
        <w:t xml:space="preserve"> </w:t>
      </w:r>
      <w:r w:rsidRPr="00870E75">
        <w:rPr>
          <w:rFonts w:ascii="Times New Roman" w:hAnsi="Times New Roman"/>
          <w:szCs w:val="28"/>
        </w:rPr>
        <w:t>Quy hoạch chi tiết xây dựng tỷ lệ 1/500 Khu dân cư theo quy hoạch 92,2 ha tại xã Long Đức, huyện Long Thành</w:t>
      </w:r>
      <w:r w:rsidRPr="00870E75">
        <w:rPr>
          <w:rFonts w:ascii="Times New Roman" w:hAnsi="Times New Roman"/>
          <w:iCs/>
          <w:spacing w:val="-2"/>
          <w:szCs w:val="28"/>
        </w:rPr>
        <w:t>.</w:t>
      </w:r>
    </w:p>
    <w:p w:rsidR="008D63E3" w:rsidRPr="00870E75" w:rsidRDefault="008D63E3" w:rsidP="008D63E3">
      <w:pPr>
        <w:numPr>
          <w:ilvl w:val="0"/>
          <w:numId w:val="1"/>
        </w:numPr>
        <w:tabs>
          <w:tab w:val="clear" w:pos="574"/>
          <w:tab w:val="num" w:pos="0"/>
          <w:tab w:val="left" w:pos="851"/>
        </w:tabs>
        <w:spacing w:before="60" w:after="60"/>
        <w:ind w:left="0" w:firstLine="567"/>
        <w:jc w:val="both"/>
        <w:rPr>
          <w:rFonts w:ascii="Times New Roman" w:hAnsi="Times New Roman"/>
          <w:bCs/>
          <w:szCs w:val="28"/>
        </w:rPr>
      </w:pPr>
      <w:bookmarkStart w:id="0" w:name="_Toc195322128"/>
      <w:r w:rsidRPr="00870E75">
        <w:rPr>
          <w:rFonts w:ascii="Times New Roman" w:hAnsi="Times New Roman"/>
          <w:bCs/>
          <w:szCs w:val="28"/>
        </w:rPr>
        <w:t>Vị trí, giới hạn và quy mô</w:t>
      </w:r>
      <w:bookmarkEnd w:id="0"/>
    </w:p>
    <w:p w:rsidR="008D63E3" w:rsidRPr="00870E75" w:rsidRDefault="008D63E3" w:rsidP="008D63E3">
      <w:pPr>
        <w:numPr>
          <w:ilvl w:val="0"/>
          <w:numId w:val="2"/>
        </w:numPr>
        <w:tabs>
          <w:tab w:val="left" w:pos="851"/>
        </w:tabs>
        <w:spacing w:before="60" w:after="60"/>
        <w:ind w:left="0" w:firstLine="567"/>
        <w:jc w:val="both"/>
        <w:rPr>
          <w:rFonts w:ascii="Times New Roman" w:hAnsi="Times New Roman"/>
          <w:bCs/>
          <w:szCs w:val="28"/>
        </w:rPr>
      </w:pPr>
      <w:r w:rsidRPr="00870E75">
        <w:rPr>
          <w:rFonts w:ascii="Times New Roman" w:hAnsi="Times New Roman"/>
          <w:bCs/>
          <w:szCs w:val="28"/>
        </w:rPr>
        <w:t>Vị trí, giới hạn khu đất</w:t>
      </w:r>
    </w:p>
    <w:p w:rsidR="008D63E3" w:rsidRPr="00870E75" w:rsidRDefault="008D63E3" w:rsidP="008D63E3">
      <w:pPr>
        <w:spacing w:before="60" w:after="60"/>
        <w:ind w:firstLine="567"/>
        <w:jc w:val="both"/>
        <w:rPr>
          <w:rFonts w:ascii="Times New Roman" w:hAnsi="Times New Roman"/>
          <w:szCs w:val="28"/>
        </w:rPr>
      </w:pPr>
      <w:r w:rsidRPr="00870E75">
        <w:rPr>
          <w:rFonts w:ascii="Times New Roman" w:hAnsi="Times New Roman"/>
          <w:szCs w:val="28"/>
        </w:rPr>
        <w:lastRenderedPageBreak/>
        <w:t>Khu dân cư theo quy hoạch 92,2 ha tại xã Long Đức, huyện Long Thành có ranh giới được xác định  theo Bản vẽ trích lục và biên vẽ thửa đất số 951/2020 tỷ lệ 1/2000 do Văn phòng Đăng ký đất đai tỉnh Đồng Nai lập ngày 27/02/2020.</w:t>
      </w:r>
    </w:p>
    <w:p w:rsidR="008D63E3" w:rsidRPr="00870E75" w:rsidRDefault="008D63E3" w:rsidP="008D63E3">
      <w:pPr>
        <w:numPr>
          <w:ilvl w:val="0"/>
          <w:numId w:val="2"/>
        </w:numPr>
        <w:tabs>
          <w:tab w:val="left" w:pos="851"/>
        </w:tabs>
        <w:spacing w:before="60" w:after="60"/>
        <w:ind w:left="0" w:firstLine="567"/>
        <w:jc w:val="both"/>
        <w:rPr>
          <w:rFonts w:ascii="Times New Roman" w:hAnsi="Times New Roman"/>
          <w:bCs/>
          <w:szCs w:val="28"/>
        </w:rPr>
      </w:pPr>
      <w:r w:rsidRPr="00870E75">
        <w:rPr>
          <w:rFonts w:ascii="Times New Roman" w:hAnsi="Times New Roman"/>
          <w:bCs/>
          <w:szCs w:val="28"/>
        </w:rPr>
        <w:t>Quy mô, tỷ lệ lập quy hoạch</w:t>
      </w:r>
    </w:p>
    <w:p w:rsidR="008D63E3" w:rsidRPr="00870E75" w:rsidRDefault="008D63E3" w:rsidP="008D63E3">
      <w:pPr>
        <w:spacing w:before="60" w:after="60"/>
        <w:ind w:firstLine="567"/>
        <w:jc w:val="both"/>
        <w:rPr>
          <w:rFonts w:ascii="Times New Roman" w:hAnsi="Times New Roman"/>
          <w:szCs w:val="28"/>
        </w:rPr>
      </w:pPr>
      <w:r w:rsidRPr="00870E75">
        <w:rPr>
          <w:rFonts w:ascii="Times New Roman" w:hAnsi="Times New Roman"/>
          <w:szCs w:val="28"/>
        </w:rPr>
        <w:t>- Quy mô diện tích: Khoảng 922.154,2 m² (khoảng 92,21542 ha).</w:t>
      </w:r>
    </w:p>
    <w:p w:rsidR="008D63E3" w:rsidRPr="00E51122" w:rsidRDefault="008D63E3" w:rsidP="008D63E3">
      <w:pPr>
        <w:tabs>
          <w:tab w:val="center" w:pos="4820"/>
          <w:tab w:val="right" w:pos="9639"/>
        </w:tabs>
        <w:spacing w:before="160"/>
        <w:jc w:val="both"/>
        <w:rPr>
          <w:rFonts w:ascii="Times New Roman" w:hAnsi="Times New Roman"/>
          <w:bCs/>
          <w:szCs w:val="28"/>
        </w:rPr>
      </w:pPr>
      <w:r>
        <w:rPr>
          <w:rFonts w:ascii="Times New Roman" w:hAnsi="Times New Roman"/>
          <w:bCs/>
          <w:szCs w:val="28"/>
        </w:rPr>
        <w:tab/>
        <w:t>CÔNG BÁO/Số 16/Ngày 27-03-2020</w:t>
      </w:r>
      <w:r>
        <w:rPr>
          <w:rFonts w:ascii="Times New Roman" w:hAnsi="Times New Roman"/>
          <w:bCs/>
          <w:szCs w:val="28"/>
        </w:rPr>
        <w:tab/>
        <w:t>50</w:t>
      </w:r>
      <w:r w:rsidRPr="00E51122">
        <w:rPr>
          <w:rFonts w:ascii="Times New Roman" w:hAnsi="Times New Roman"/>
          <w:bCs/>
          <w:szCs w:val="28"/>
        </w:rPr>
        <w:tab/>
      </w:r>
      <w:r w:rsidRPr="00E51122">
        <w:rPr>
          <w:rFonts w:ascii="Times New Roman" w:hAnsi="Times New Roman"/>
          <w:bCs/>
          <w:szCs w:val="28"/>
        </w:rPr>
        <w:tab/>
      </w:r>
    </w:p>
    <w:p w:rsidR="008D63E3" w:rsidRPr="00E51122" w:rsidRDefault="008D63E3" w:rsidP="008D63E3">
      <w:pPr>
        <w:tabs>
          <w:tab w:val="right" w:pos="9639"/>
        </w:tabs>
        <w:jc w:val="center"/>
        <w:rPr>
          <w:rFonts w:ascii="Times New Roman" w:hAnsi="Times New Roman"/>
          <w:b/>
          <w:bCs/>
          <w:szCs w:val="28"/>
        </w:rPr>
      </w:pPr>
      <w:r>
        <w:rPr>
          <w:rFonts w:ascii="Times New Roman" w:hAnsi="Times New Roman"/>
          <w:b/>
          <w:bCs/>
          <w:szCs w:val="28"/>
        </w:rPr>
        <w:pict>
          <v:shapetype id="_x0000_t32" coordsize="21600,21600" o:spt="32" o:oned="t" path="m,l21600,21600e" filled="f">
            <v:path arrowok="t" fillok="f" o:connecttype="none"/>
            <o:lock v:ext="edit" shapetype="t"/>
          </v:shapetype>
          <v:shape id="Straight Arrow Connector 163" o:spid="_x0000_s1030" type="#_x0000_t32" style="position:absolute;left:0;text-align:left;margin-left:1.05pt;margin-top:4.1pt;width:482.25pt;height:0;z-index:25166438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"/>
        </w:pict>
      </w:r>
      <w:r>
        <w:rPr>
          <w:rFonts w:ascii="Times New Roman" w:hAnsi="Times New Roman"/>
          <w:b/>
          <w:bCs/>
          <w:szCs w:val="28"/>
        </w:rPr>
        <w:pict>
          <v:shape id="Straight Arrow Connector 164" o:spid="_x0000_s1029" type="#_x0000_t32" style="position:absolute;left:0;text-align:left;margin-left:1.05pt;margin-top:1.85pt;width:482.25pt;height:0;z-index:25166336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"/>
        </w:pict>
      </w:r>
    </w:p>
    <w:p w:rsidR="008D63E3" w:rsidRPr="00870E75" w:rsidRDefault="008D63E3" w:rsidP="008D63E3">
      <w:pPr>
        <w:spacing w:before="80" w:after="80"/>
        <w:ind w:firstLine="567"/>
        <w:jc w:val="both"/>
        <w:rPr>
          <w:rFonts w:ascii="Times New Roman" w:hAnsi="Times New Roman"/>
          <w:szCs w:val="28"/>
        </w:rPr>
      </w:pPr>
      <w:r w:rsidRPr="00870E75">
        <w:rPr>
          <w:rFonts w:ascii="Times New Roman" w:hAnsi="Times New Roman"/>
          <w:szCs w:val="28"/>
        </w:rPr>
        <w:t>- Quy mô dân số: Khoảng 15.500 - 18.500 người.</w:t>
      </w:r>
    </w:p>
    <w:p w:rsidR="008D63E3" w:rsidRPr="00870E75" w:rsidRDefault="008D63E3" w:rsidP="008D63E3">
      <w:pPr>
        <w:spacing w:before="80" w:after="80"/>
        <w:ind w:firstLine="567"/>
        <w:jc w:val="both"/>
        <w:rPr>
          <w:rFonts w:ascii="Times New Roman" w:hAnsi="Times New Roman"/>
          <w:szCs w:val="28"/>
        </w:rPr>
      </w:pPr>
      <w:r w:rsidRPr="00870E75">
        <w:rPr>
          <w:rFonts w:ascii="Times New Roman" w:hAnsi="Times New Roman"/>
          <w:szCs w:val="28"/>
        </w:rPr>
        <w:t>- Tỷ lệ lập quy hoạch: 1/500.</w:t>
      </w:r>
    </w:p>
    <w:p w:rsidR="008D63E3" w:rsidRPr="00870E75" w:rsidRDefault="008D63E3" w:rsidP="008D63E3">
      <w:pPr>
        <w:numPr>
          <w:ilvl w:val="0"/>
          <w:numId w:val="1"/>
        </w:numPr>
        <w:tabs>
          <w:tab w:val="clear" w:pos="574"/>
          <w:tab w:val="num" w:pos="0"/>
          <w:tab w:val="left" w:pos="851"/>
        </w:tabs>
        <w:spacing w:before="80" w:after="80"/>
        <w:ind w:left="0" w:firstLine="567"/>
        <w:jc w:val="both"/>
        <w:rPr>
          <w:rFonts w:ascii="Times New Roman" w:hAnsi="Times New Roman"/>
          <w:bCs/>
          <w:szCs w:val="28"/>
        </w:rPr>
      </w:pPr>
      <w:r w:rsidRPr="00870E75">
        <w:rPr>
          <w:rFonts w:ascii="Times New Roman" w:hAnsi="Times New Roman"/>
          <w:bCs/>
          <w:szCs w:val="28"/>
        </w:rPr>
        <w:t>Mục tiêu, tính chất</w:t>
      </w:r>
    </w:p>
    <w:p w:rsidR="008D63E3" w:rsidRPr="00870E75" w:rsidRDefault="008D63E3" w:rsidP="008D63E3">
      <w:pPr>
        <w:spacing w:before="80" w:after="80"/>
        <w:ind w:firstLine="567"/>
        <w:jc w:val="both"/>
        <w:rPr>
          <w:rFonts w:ascii="Times New Roman" w:hAnsi="Times New Roman"/>
          <w:szCs w:val="28"/>
        </w:rPr>
      </w:pPr>
      <w:r w:rsidRPr="00870E75">
        <w:rPr>
          <w:rFonts w:ascii="Times New Roman" w:hAnsi="Times New Roman"/>
          <w:szCs w:val="28"/>
        </w:rPr>
        <w:t>a) Xây dựng một khu dân cư phù hợp quy hoạch xây dựng nông thôn mới xã Long Đức đáp ứng nhu cầu về nhà ở với hệ thống hạ tầng kỹ thuật, hạ tầng xã hội được xây dựng mới và hoàn chỉnh với vai trò, tính chất, quy mô, cơ cấu phân khu chức năng sử dụng đất, tổ chức không gian quy hoạch cảnh quan kiến trúc theo định hướng tiêu chuẩn đô thị loại V.</w:t>
      </w:r>
    </w:p>
    <w:p w:rsidR="008D63E3" w:rsidRPr="00870E75" w:rsidRDefault="008D63E3" w:rsidP="008D63E3">
      <w:pPr>
        <w:spacing w:before="80" w:after="80"/>
        <w:ind w:firstLine="567"/>
        <w:jc w:val="both"/>
        <w:rPr>
          <w:rFonts w:ascii="Times New Roman" w:hAnsi="Times New Roman"/>
          <w:szCs w:val="28"/>
        </w:rPr>
      </w:pPr>
      <w:r w:rsidRPr="00870E75">
        <w:rPr>
          <w:rFonts w:ascii="Times New Roman" w:hAnsi="Times New Roman"/>
          <w:szCs w:val="28"/>
        </w:rPr>
        <w:t>b) Đề xuất các giải pháp quy hoạch phục vụ cho nhu cầu đầu tư cụ thể của nhà đầu tư, đảm bảo phù hợp với chiến lược và cấu trúc phát triển chung, đảm bảo khớp nối về mặt tổ chức không gian và hạ tầng kỹ thuật giữa khu vực lập quy hoạch và khu vực lân cận, đảm bảo tính đồng bộ, hiệu quả và bền vững.</w:t>
      </w:r>
    </w:p>
    <w:p w:rsidR="008D63E3" w:rsidRPr="00870E75" w:rsidRDefault="008D63E3" w:rsidP="008D63E3">
      <w:pPr>
        <w:spacing w:before="80" w:after="80"/>
        <w:ind w:firstLine="567"/>
        <w:jc w:val="both"/>
        <w:rPr>
          <w:rFonts w:ascii="Times New Roman" w:hAnsi="Times New Roman"/>
          <w:szCs w:val="28"/>
        </w:rPr>
      </w:pPr>
      <w:r w:rsidRPr="00870E75">
        <w:rPr>
          <w:rFonts w:ascii="Times New Roman" w:hAnsi="Times New Roman"/>
          <w:szCs w:val="28"/>
        </w:rPr>
        <w:t>c) Tạo cơ sở pháp lý cho việc tiến hành triển khai xây dựng, quản lý xây dựng và đầu tư xây dựng.</w:t>
      </w:r>
    </w:p>
    <w:p w:rsidR="008D63E3" w:rsidRPr="00870E75" w:rsidRDefault="008D63E3" w:rsidP="008D63E3">
      <w:pPr>
        <w:numPr>
          <w:ilvl w:val="0"/>
          <w:numId w:val="1"/>
        </w:numPr>
        <w:tabs>
          <w:tab w:val="clear" w:pos="574"/>
          <w:tab w:val="num" w:pos="0"/>
          <w:tab w:val="left" w:pos="851"/>
        </w:tabs>
        <w:spacing w:before="80" w:after="80"/>
        <w:ind w:left="0" w:firstLine="567"/>
        <w:jc w:val="both"/>
        <w:rPr>
          <w:rFonts w:ascii="Times New Roman" w:hAnsi="Times New Roman"/>
          <w:bCs/>
          <w:szCs w:val="28"/>
        </w:rPr>
      </w:pPr>
      <w:r w:rsidRPr="00870E75">
        <w:rPr>
          <w:rFonts w:ascii="Times New Roman" w:hAnsi="Times New Roman"/>
          <w:bCs/>
          <w:szCs w:val="28"/>
        </w:rPr>
        <w:t xml:space="preserve">Các chỉ tiêu áp dụng </w:t>
      </w:r>
    </w:p>
    <w:p w:rsidR="008D63E3" w:rsidRPr="00870E75" w:rsidRDefault="008D63E3" w:rsidP="008D63E3">
      <w:pPr>
        <w:spacing w:before="80" w:after="80"/>
        <w:ind w:firstLine="567"/>
        <w:jc w:val="both"/>
        <w:rPr>
          <w:rFonts w:ascii="Times New Roman" w:hAnsi="Times New Roman"/>
          <w:szCs w:val="28"/>
        </w:rPr>
      </w:pPr>
      <w:r w:rsidRPr="00870E75">
        <w:rPr>
          <w:rFonts w:ascii="Times New Roman" w:hAnsi="Times New Roman"/>
          <w:szCs w:val="28"/>
        </w:rPr>
        <w:t>Tuân thủ các quy định theo quy chuẩn, quy phạm Việt Nam hiện hành, áp dụng các chỉ tiêu kinh tế kỹ thuật như sau:</w:t>
      </w:r>
    </w:p>
    <w:p w:rsidR="008D63E3" w:rsidRPr="00870E75" w:rsidRDefault="008D63E3" w:rsidP="008D63E3">
      <w:pPr>
        <w:spacing w:before="80" w:after="80"/>
        <w:ind w:firstLine="567"/>
        <w:jc w:val="both"/>
        <w:rPr>
          <w:rFonts w:ascii="Times New Roman" w:hAnsi="Times New Roman"/>
          <w:szCs w:val="28"/>
        </w:rPr>
      </w:pPr>
      <w:r w:rsidRPr="00870E75">
        <w:rPr>
          <w:rFonts w:ascii="Times New Roman" w:hAnsi="Times New Roman"/>
          <w:szCs w:val="28"/>
        </w:rPr>
        <w:t>a) Chỉ tiêu sử dụng đất</w:t>
      </w:r>
    </w:p>
    <w:p w:rsidR="008D63E3" w:rsidRPr="00870E75" w:rsidRDefault="008D63E3" w:rsidP="008D63E3">
      <w:pPr>
        <w:tabs>
          <w:tab w:val="left" w:pos="6379"/>
        </w:tabs>
        <w:spacing w:before="80" w:after="80"/>
        <w:ind w:firstLine="567"/>
        <w:jc w:val="both"/>
        <w:rPr>
          <w:rFonts w:ascii="Times New Roman" w:hAnsi="Times New Roman"/>
          <w:szCs w:val="28"/>
        </w:rPr>
      </w:pPr>
      <w:r w:rsidRPr="00870E75">
        <w:rPr>
          <w:rFonts w:ascii="Times New Roman" w:hAnsi="Times New Roman"/>
          <w:szCs w:val="28"/>
        </w:rPr>
        <w:t>- Đất ở</w:t>
      </w:r>
      <w:r w:rsidRPr="00870E75">
        <w:rPr>
          <w:rFonts w:ascii="Times New Roman" w:hAnsi="Times New Roman"/>
          <w:szCs w:val="28"/>
        </w:rPr>
        <w:tab/>
        <w:t>: 25 - 28 m²/ người;</w:t>
      </w:r>
    </w:p>
    <w:p w:rsidR="008D63E3" w:rsidRPr="00870E75" w:rsidRDefault="008D63E3" w:rsidP="008D63E3">
      <w:pPr>
        <w:tabs>
          <w:tab w:val="left" w:pos="6379"/>
        </w:tabs>
        <w:spacing w:before="80" w:after="80"/>
        <w:ind w:firstLine="567"/>
        <w:jc w:val="both"/>
        <w:rPr>
          <w:rFonts w:ascii="Times New Roman" w:hAnsi="Times New Roman"/>
          <w:szCs w:val="28"/>
        </w:rPr>
      </w:pPr>
      <w:r w:rsidRPr="00870E75">
        <w:rPr>
          <w:rFonts w:ascii="Times New Roman" w:hAnsi="Times New Roman"/>
          <w:szCs w:val="28"/>
        </w:rPr>
        <w:t>- Đất công trình giáo dục</w:t>
      </w:r>
      <w:r w:rsidRPr="00870E75">
        <w:rPr>
          <w:rFonts w:ascii="Times New Roman" w:hAnsi="Times New Roman"/>
          <w:szCs w:val="28"/>
        </w:rPr>
        <w:tab/>
        <w:t>: ≥ 2,7m²/ người;</w:t>
      </w:r>
    </w:p>
    <w:p w:rsidR="008D63E3" w:rsidRPr="00870E75" w:rsidRDefault="008D63E3" w:rsidP="008D63E3">
      <w:pPr>
        <w:tabs>
          <w:tab w:val="left" w:pos="6379"/>
        </w:tabs>
        <w:spacing w:before="80" w:after="80"/>
        <w:ind w:firstLine="567"/>
        <w:jc w:val="both"/>
        <w:rPr>
          <w:rFonts w:ascii="Times New Roman" w:hAnsi="Times New Roman"/>
          <w:szCs w:val="28"/>
        </w:rPr>
      </w:pPr>
      <w:r w:rsidRPr="00870E75">
        <w:rPr>
          <w:rFonts w:ascii="Times New Roman" w:hAnsi="Times New Roman"/>
          <w:szCs w:val="28"/>
        </w:rPr>
        <w:t>- Đất dịch vụ</w:t>
      </w:r>
      <w:r w:rsidRPr="00870E75">
        <w:rPr>
          <w:rFonts w:ascii="Times New Roman" w:hAnsi="Times New Roman"/>
          <w:szCs w:val="28"/>
        </w:rPr>
        <w:tab/>
        <w:t>: ≥ 1,5 m²/ người;</w:t>
      </w:r>
    </w:p>
    <w:p w:rsidR="008D63E3" w:rsidRPr="00870E75" w:rsidRDefault="008D63E3" w:rsidP="008D63E3">
      <w:pPr>
        <w:tabs>
          <w:tab w:val="left" w:pos="6379"/>
        </w:tabs>
        <w:spacing w:before="80" w:after="80"/>
        <w:ind w:firstLine="567"/>
        <w:jc w:val="both"/>
        <w:rPr>
          <w:rFonts w:ascii="Times New Roman" w:hAnsi="Times New Roman"/>
          <w:szCs w:val="28"/>
        </w:rPr>
      </w:pPr>
      <w:r w:rsidRPr="00870E75">
        <w:rPr>
          <w:rFonts w:ascii="Times New Roman" w:hAnsi="Times New Roman"/>
          <w:szCs w:val="28"/>
        </w:rPr>
        <w:t>- Đất cây xanh - thể dục thể thao</w:t>
      </w:r>
      <w:r w:rsidRPr="00870E75">
        <w:rPr>
          <w:rFonts w:ascii="Times New Roman" w:hAnsi="Times New Roman"/>
          <w:szCs w:val="28"/>
        </w:rPr>
        <w:tab/>
        <w:t>: ≥ 2 m²/ người;</w:t>
      </w:r>
    </w:p>
    <w:p w:rsidR="008D63E3" w:rsidRPr="00870E75" w:rsidRDefault="008D63E3" w:rsidP="008D63E3">
      <w:pPr>
        <w:tabs>
          <w:tab w:val="left" w:pos="6379"/>
        </w:tabs>
        <w:spacing w:before="80" w:after="80"/>
        <w:ind w:firstLine="567"/>
        <w:jc w:val="both"/>
        <w:rPr>
          <w:rFonts w:ascii="Times New Roman" w:hAnsi="Times New Roman"/>
          <w:szCs w:val="28"/>
        </w:rPr>
      </w:pPr>
      <w:r w:rsidRPr="00870E75">
        <w:rPr>
          <w:rFonts w:ascii="Times New Roman" w:hAnsi="Times New Roman"/>
          <w:szCs w:val="28"/>
        </w:rPr>
        <w:t>- Đất giao thông, hạ tầng kỹ thuật</w:t>
      </w:r>
      <w:r w:rsidRPr="00870E75">
        <w:rPr>
          <w:rFonts w:ascii="Times New Roman" w:hAnsi="Times New Roman"/>
          <w:szCs w:val="28"/>
        </w:rPr>
        <w:tab/>
        <w:t>: ≥ 18 m²/ người.</w:t>
      </w:r>
    </w:p>
    <w:p w:rsidR="008D63E3" w:rsidRPr="00870E75" w:rsidRDefault="008D63E3" w:rsidP="008D63E3">
      <w:pPr>
        <w:spacing w:before="80" w:after="80"/>
        <w:ind w:firstLine="567"/>
        <w:jc w:val="both"/>
        <w:rPr>
          <w:rFonts w:ascii="Times New Roman" w:hAnsi="Times New Roman"/>
          <w:szCs w:val="28"/>
        </w:rPr>
      </w:pPr>
      <w:r w:rsidRPr="00870E75">
        <w:rPr>
          <w:rFonts w:ascii="Times New Roman" w:hAnsi="Times New Roman"/>
          <w:szCs w:val="28"/>
        </w:rPr>
        <w:t>b) Chỉ tiêu mật độ, tầng cao, chỉ giới xây dựng</w:t>
      </w:r>
    </w:p>
    <w:p w:rsidR="008D63E3" w:rsidRPr="00870E75" w:rsidRDefault="008D63E3" w:rsidP="008D63E3">
      <w:pPr>
        <w:tabs>
          <w:tab w:val="left" w:pos="6379"/>
        </w:tabs>
        <w:spacing w:before="80" w:after="80"/>
        <w:ind w:firstLine="567"/>
        <w:jc w:val="both"/>
        <w:rPr>
          <w:rFonts w:ascii="Times New Roman" w:hAnsi="Times New Roman"/>
          <w:szCs w:val="28"/>
        </w:rPr>
      </w:pPr>
      <w:r w:rsidRPr="00870E75">
        <w:rPr>
          <w:rFonts w:ascii="Times New Roman" w:hAnsi="Times New Roman"/>
          <w:szCs w:val="28"/>
        </w:rPr>
        <w:t>- Mật độ xây dựng toàn khu</w:t>
      </w:r>
      <w:r w:rsidRPr="00870E75">
        <w:rPr>
          <w:rFonts w:ascii="Times New Roman" w:hAnsi="Times New Roman"/>
          <w:szCs w:val="28"/>
        </w:rPr>
        <w:tab/>
        <w:t>: ≤ 50%</w:t>
      </w:r>
      <w:r w:rsidRPr="00870E75">
        <w:rPr>
          <w:rFonts w:ascii="Times New Roman" w:hAnsi="Times New Roman"/>
          <w:szCs w:val="28"/>
        </w:rPr>
        <w:tab/>
      </w:r>
    </w:p>
    <w:p w:rsidR="008D63E3" w:rsidRPr="00870E75" w:rsidRDefault="008D63E3" w:rsidP="008D63E3">
      <w:pPr>
        <w:spacing w:before="80" w:after="80"/>
        <w:ind w:firstLine="567"/>
        <w:jc w:val="both"/>
        <w:rPr>
          <w:rFonts w:ascii="Times New Roman" w:hAnsi="Times New Roman"/>
          <w:szCs w:val="28"/>
        </w:rPr>
      </w:pPr>
      <w:r w:rsidRPr="00870E75">
        <w:rPr>
          <w:rFonts w:ascii="Times New Roman" w:hAnsi="Times New Roman"/>
          <w:szCs w:val="28"/>
        </w:rPr>
        <w:t>- Nhà ở, gồm: Nhà ở nhà liên kế, nhà liên kế vườn.</w:t>
      </w:r>
    </w:p>
    <w:p w:rsidR="008D63E3" w:rsidRPr="00870E75" w:rsidRDefault="008D63E3" w:rsidP="008D63E3">
      <w:pPr>
        <w:tabs>
          <w:tab w:val="left" w:pos="6379"/>
        </w:tabs>
        <w:spacing w:before="80" w:after="80"/>
        <w:ind w:firstLine="567"/>
        <w:jc w:val="both"/>
        <w:rPr>
          <w:rFonts w:ascii="Times New Roman" w:hAnsi="Times New Roman"/>
          <w:szCs w:val="28"/>
        </w:rPr>
      </w:pPr>
      <w:r w:rsidRPr="00870E75">
        <w:rPr>
          <w:rFonts w:ascii="Times New Roman" w:hAnsi="Times New Roman"/>
          <w:szCs w:val="28"/>
        </w:rPr>
        <w:t>+ Mật độ xây dựng</w:t>
      </w:r>
      <w:r w:rsidRPr="00870E75">
        <w:rPr>
          <w:rFonts w:ascii="Times New Roman" w:hAnsi="Times New Roman"/>
          <w:szCs w:val="28"/>
        </w:rPr>
        <w:tab/>
        <w:t>: 60 - 80%;</w:t>
      </w:r>
    </w:p>
    <w:p w:rsidR="008D63E3" w:rsidRPr="00870E75" w:rsidRDefault="008D63E3" w:rsidP="008D63E3">
      <w:pPr>
        <w:tabs>
          <w:tab w:val="left" w:pos="6379"/>
        </w:tabs>
        <w:spacing w:before="80" w:after="80"/>
        <w:ind w:firstLine="567"/>
        <w:jc w:val="both"/>
        <w:rPr>
          <w:rFonts w:ascii="Times New Roman" w:hAnsi="Times New Roman"/>
          <w:szCs w:val="28"/>
        </w:rPr>
      </w:pPr>
      <w:r w:rsidRPr="00870E75">
        <w:rPr>
          <w:rFonts w:ascii="Times New Roman" w:hAnsi="Times New Roman"/>
          <w:szCs w:val="28"/>
        </w:rPr>
        <w:lastRenderedPageBreak/>
        <w:t xml:space="preserve">+ Tầng cao xây dựng </w:t>
      </w:r>
      <w:r w:rsidRPr="00870E75">
        <w:rPr>
          <w:rFonts w:ascii="Times New Roman" w:hAnsi="Times New Roman"/>
          <w:szCs w:val="28"/>
        </w:rPr>
        <w:tab/>
        <w:t xml:space="preserve">: 02 - 05 tầng. </w:t>
      </w:r>
    </w:p>
    <w:p w:rsidR="008D63E3" w:rsidRPr="00870E75" w:rsidRDefault="008D63E3" w:rsidP="008D63E3">
      <w:pPr>
        <w:spacing w:before="80" w:after="80"/>
        <w:ind w:firstLine="567"/>
        <w:jc w:val="both"/>
        <w:rPr>
          <w:rFonts w:ascii="Times New Roman" w:hAnsi="Times New Roman"/>
          <w:szCs w:val="28"/>
        </w:rPr>
      </w:pPr>
      <w:r w:rsidRPr="00870E75">
        <w:rPr>
          <w:rFonts w:ascii="Times New Roman" w:hAnsi="Times New Roman"/>
          <w:szCs w:val="28"/>
        </w:rPr>
        <w:t xml:space="preserve">- Đất công trình công cộng và dịch vụ hỗn hợp: </w:t>
      </w:r>
    </w:p>
    <w:p w:rsidR="008D63E3" w:rsidRPr="00870E75" w:rsidRDefault="008D63E3" w:rsidP="008D63E3">
      <w:pPr>
        <w:tabs>
          <w:tab w:val="left" w:pos="6379"/>
        </w:tabs>
        <w:spacing w:before="80" w:after="80"/>
        <w:ind w:firstLine="567"/>
        <w:jc w:val="both"/>
        <w:rPr>
          <w:rFonts w:ascii="Times New Roman" w:hAnsi="Times New Roman"/>
          <w:szCs w:val="28"/>
        </w:rPr>
      </w:pPr>
      <w:r w:rsidRPr="00870E75">
        <w:rPr>
          <w:rFonts w:ascii="Times New Roman" w:hAnsi="Times New Roman"/>
          <w:szCs w:val="28"/>
        </w:rPr>
        <w:t>+ Mật độ xây dựng</w:t>
      </w:r>
      <w:r w:rsidRPr="00870E75">
        <w:rPr>
          <w:rFonts w:ascii="Times New Roman" w:hAnsi="Times New Roman"/>
          <w:szCs w:val="28"/>
        </w:rPr>
        <w:tab/>
        <w:t xml:space="preserve">: 40 - 50% </w:t>
      </w:r>
    </w:p>
    <w:p w:rsidR="008D63E3" w:rsidRPr="00870E75" w:rsidRDefault="008D63E3" w:rsidP="008D63E3">
      <w:pPr>
        <w:tabs>
          <w:tab w:val="left" w:pos="6379"/>
        </w:tabs>
        <w:spacing w:before="80" w:after="80"/>
        <w:ind w:firstLine="567"/>
        <w:jc w:val="both"/>
        <w:rPr>
          <w:rFonts w:ascii="Times New Roman" w:hAnsi="Times New Roman"/>
          <w:szCs w:val="28"/>
        </w:rPr>
      </w:pPr>
      <w:r w:rsidRPr="00870E75">
        <w:rPr>
          <w:rFonts w:ascii="Times New Roman" w:hAnsi="Times New Roman"/>
          <w:szCs w:val="28"/>
        </w:rPr>
        <w:t>+ Công trình công cộng tầng cao xây dựng</w:t>
      </w:r>
      <w:r w:rsidRPr="00870E75">
        <w:rPr>
          <w:rFonts w:ascii="Times New Roman" w:hAnsi="Times New Roman"/>
          <w:szCs w:val="28"/>
        </w:rPr>
        <w:tab/>
        <w:t xml:space="preserve">: 02 - 04 tầng </w:t>
      </w:r>
    </w:p>
    <w:p w:rsidR="008D63E3" w:rsidRPr="00870E75" w:rsidRDefault="008D63E3" w:rsidP="008D63E3">
      <w:pPr>
        <w:spacing w:before="80" w:after="80"/>
        <w:ind w:firstLine="567"/>
        <w:jc w:val="both"/>
        <w:rPr>
          <w:rFonts w:ascii="Times New Roman" w:hAnsi="Times New Roman"/>
          <w:szCs w:val="28"/>
        </w:rPr>
      </w:pPr>
      <w:r w:rsidRPr="00870E75">
        <w:rPr>
          <w:rFonts w:ascii="Times New Roman" w:hAnsi="Times New Roman"/>
          <w:szCs w:val="28"/>
        </w:rPr>
        <w:t>+ Công trình hỗn hợp, dịch vụ tầng cao xây dựng: 03 - 25 tầng (chưa bao gồm tầng hầm 01 - 03 tầng).</w:t>
      </w:r>
    </w:p>
    <w:p w:rsidR="008D63E3" w:rsidRPr="00870E75" w:rsidRDefault="008D63E3" w:rsidP="008D63E3">
      <w:pPr>
        <w:spacing w:before="80" w:after="80"/>
        <w:ind w:firstLine="567"/>
        <w:jc w:val="both"/>
        <w:rPr>
          <w:rFonts w:ascii="Times New Roman" w:hAnsi="Times New Roman"/>
          <w:szCs w:val="28"/>
        </w:rPr>
      </w:pPr>
      <w:r w:rsidRPr="00870E75">
        <w:rPr>
          <w:rFonts w:ascii="Times New Roman" w:hAnsi="Times New Roman"/>
          <w:szCs w:val="28"/>
        </w:rPr>
        <w:t xml:space="preserve">- Chỉ giới xây dựng:     </w:t>
      </w:r>
    </w:p>
    <w:p w:rsidR="008D63E3" w:rsidRPr="00870E75" w:rsidRDefault="008D63E3" w:rsidP="008D63E3">
      <w:pPr>
        <w:spacing w:before="80" w:after="80"/>
        <w:ind w:firstLine="567"/>
        <w:jc w:val="both"/>
        <w:rPr>
          <w:rFonts w:ascii="Times New Roman" w:hAnsi="Times New Roman"/>
          <w:szCs w:val="28"/>
        </w:rPr>
      </w:pPr>
      <w:r w:rsidRPr="00870E75">
        <w:rPr>
          <w:rFonts w:ascii="Times New Roman" w:hAnsi="Times New Roman"/>
          <w:szCs w:val="28"/>
        </w:rPr>
        <w:t>+ Nhà ở: Tùy theo từng tuyến đường và loại hình nhà ờ khoảng lùi trước 0 m và 2,4 m; lùi sau ≥ 1,5 m;</w:t>
      </w:r>
    </w:p>
    <w:p w:rsidR="008D63E3" w:rsidRPr="00870E75" w:rsidRDefault="008D63E3" w:rsidP="008D63E3">
      <w:pPr>
        <w:spacing w:before="80" w:after="80"/>
        <w:ind w:firstLine="567"/>
        <w:jc w:val="both"/>
        <w:rPr>
          <w:rFonts w:ascii="Times New Roman" w:hAnsi="Times New Roman"/>
          <w:spacing w:val="-6"/>
          <w:szCs w:val="28"/>
        </w:rPr>
      </w:pPr>
      <w:r w:rsidRPr="00870E75">
        <w:rPr>
          <w:rFonts w:ascii="Times New Roman" w:hAnsi="Times New Roman"/>
          <w:spacing w:val="-6"/>
          <w:szCs w:val="28"/>
        </w:rPr>
        <w:t>+ Công trình công cộng và hỗn hợp - dịch vụ: Khoảng lùi trước tối thiểu ≥ 06 m;</w:t>
      </w:r>
    </w:p>
    <w:p w:rsidR="008D63E3" w:rsidRPr="00E51122" w:rsidRDefault="008D63E3" w:rsidP="008D63E3">
      <w:pPr>
        <w:tabs>
          <w:tab w:val="center" w:pos="4820"/>
          <w:tab w:val="right" w:pos="9639"/>
        </w:tabs>
        <w:spacing w:before="160"/>
        <w:jc w:val="both"/>
        <w:rPr>
          <w:rFonts w:ascii="Times New Roman" w:hAnsi="Times New Roman"/>
          <w:bCs/>
          <w:szCs w:val="28"/>
        </w:rPr>
      </w:pPr>
      <w:r>
        <w:rPr>
          <w:rFonts w:ascii="Times New Roman" w:hAnsi="Times New Roman"/>
          <w:bCs/>
          <w:szCs w:val="28"/>
        </w:rPr>
        <w:t>51</w:t>
      </w:r>
      <w:r>
        <w:rPr>
          <w:rFonts w:ascii="Times New Roman" w:hAnsi="Times New Roman"/>
          <w:bCs/>
          <w:szCs w:val="28"/>
        </w:rPr>
        <w:tab/>
        <w:t>CÔNG BÁO/Số 16/Ngày 27-03-2020</w:t>
      </w:r>
      <w:r>
        <w:rPr>
          <w:rFonts w:ascii="Times New Roman" w:hAnsi="Times New Roman"/>
          <w:bCs/>
          <w:szCs w:val="28"/>
        </w:rPr>
        <w:tab/>
      </w:r>
      <w:r w:rsidRPr="00E51122">
        <w:rPr>
          <w:rFonts w:ascii="Times New Roman" w:hAnsi="Times New Roman"/>
          <w:bCs/>
          <w:szCs w:val="28"/>
        </w:rPr>
        <w:tab/>
      </w:r>
      <w:r w:rsidRPr="00E51122">
        <w:rPr>
          <w:rFonts w:ascii="Times New Roman" w:hAnsi="Times New Roman"/>
          <w:bCs/>
          <w:szCs w:val="28"/>
        </w:rPr>
        <w:tab/>
      </w:r>
    </w:p>
    <w:p w:rsidR="008D63E3" w:rsidRPr="00E51122" w:rsidRDefault="008D63E3" w:rsidP="008D63E3">
      <w:pPr>
        <w:tabs>
          <w:tab w:val="right" w:pos="9639"/>
        </w:tabs>
        <w:jc w:val="center"/>
        <w:rPr>
          <w:rFonts w:ascii="Times New Roman" w:hAnsi="Times New Roman"/>
          <w:b/>
          <w:bCs/>
          <w:szCs w:val="28"/>
        </w:rPr>
      </w:pPr>
      <w:r>
        <w:rPr>
          <w:rFonts w:ascii="Times New Roman" w:hAnsi="Times New Roman"/>
          <w:b/>
          <w:bCs/>
          <w:szCs w:val="28"/>
        </w:rPr>
        <w:pict>
          <v:shape id="Straight Arrow Connector 165" o:spid="_x0000_s1032" type="#_x0000_t32" style="position:absolute;left:0;text-align:left;margin-left:1.05pt;margin-top:4.1pt;width:482.25pt;height:0;z-index:25166643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"/>
        </w:pict>
      </w:r>
      <w:r>
        <w:rPr>
          <w:rFonts w:ascii="Times New Roman" w:hAnsi="Times New Roman"/>
          <w:b/>
          <w:bCs/>
          <w:szCs w:val="28"/>
        </w:rPr>
        <w:pict>
          <v:shape id="Straight Arrow Connector 166" o:spid="_x0000_s1031" type="#_x0000_t32" style="position:absolute;left:0;text-align:left;margin-left:1.05pt;margin-top:1.85pt;width:482.25pt;height:0;z-index:25166540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"/>
        </w:pict>
      </w:r>
    </w:p>
    <w:p w:rsidR="008D63E3" w:rsidRPr="00870E75" w:rsidRDefault="008D63E3" w:rsidP="008D63E3">
      <w:pPr>
        <w:spacing w:before="60" w:after="60"/>
        <w:ind w:firstLine="567"/>
        <w:jc w:val="both"/>
        <w:rPr>
          <w:rFonts w:ascii="Times New Roman" w:hAnsi="Times New Roman"/>
          <w:szCs w:val="28"/>
        </w:rPr>
      </w:pPr>
      <w:r w:rsidRPr="00870E75">
        <w:rPr>
          <w:rFonts w:ascii="Times New Roman" w:hAnsi="Times New Roman"/>
          <w:szCs w:val="28"/>
        </w:rPr>
        <w:t>c) Chỉ tiêu hệ thống hạ tầng kỹ thuật</w:t>
      </w:r>
    </w:p>
    <w:p w:rsidR="008D63E3" w:rsidRPr="00870E75" w:rsidRDefault="008D63E3" w:rsidP="008D63E3">
      <w:pPr>
        <w:tabs>
          <w:tab w:val="left" w:pos="4678"/>
        </w:tabs>
        <w:spacing w:before="60" w:after="60"/>
        <w:ind w:firstLine="567"/>
        <w:jc w:val="both"/>
        <w:rPr>
          <w:rFonts w:ascii="Times New Roman" w:hAnsi="Times New Roman"/>
          <w:szCs w:val="28"/>
        </w:rPr>
      </w:pPr>
      <w:r w:rsidRPr="00870E75">
        <w:rPr>
          <w:rFonts w:ascii="Times New Roman" w:hAnsi="Times New Roman"/>
          <w:szCs w:val="28"/>
        </w:rPr>
        <w:t>- Tiêu chuẩn cấp nước sinh hoạt</w:t>
      </w:r>
      <w:r w:rsidRPr="00870E75">
        <w:rPr>
          <w:rFonts w:ascii="Times New Roman" w:hAnsi="Times New Roman"/>
          <w:szCs w:val="28"/>
        </w:rPr>
        <w:tab/>
        <w:t>: ≥ 120 lít/ người/ngày;</w:t>
      </w:r>
    </w:p>
    <w:p w:rsidR="008D63E3" w:rsidRPr="00870E75" w:rsidRDefault="008D63E3" w:rsidP="008D63E3">
      <w:pPr>
        <w:tabs>
          <w:tab w:val="left" w:pos="4678"/>
        </w:tabs>
        <w:spacing w:before="60" w:after="60"/>
        <w:ind w:firstLine="567"/>
        <w:jc w:val="both"/>
        <w:rPr>
          <w:rFonts w:ascii="Times New Roman" w:hAnsi="Times New Roman"/>
          <w:szCs w:val="28"/>
        </w:rPr>
      </w:pPr>
      <w:r w:rsidRPr="00870E75">
        <w:rPr>
          <w:rFonts w:ascii="Times New Roman" w:hAnsi="Times New Roman"/>
          <w:szCs w:val="28"/>
        </w:rPr>
        <w:t>- Tiêu chuẩn thoát nước thải</w:t>
      </w:r>
      <w:r w:rsidRPr="00870E75">
        <w:rPr>
          <w:rFonts w:ascii="Times New Roman" w:hAnsi="Times New Roman"/>
          <w:szCs w:val="28"/>
        </w:rPr>
        <w:tab/>
        <w:t>: 90% lượng nước cấp sinh hoạt;</w:t>
      </w:r>
    </w:p>
    <w:p w:rsidR="008D63E3" w:rsidRPr="00870E75" w:rsidRDefault="008D63E3" w:rsidP="008D63E3">
      <w:pPr>
        <w:tabs>
          <w:tab w:val="left" w:pos="4678"/>
        </w:tabs>
        <w:spacing w:before="60" w:after="60"/>
        <w:ind w:firstLine="567"/>
        <w:jc w:val="both"/>
        <w:rPr>
          <w:rFonts w:ascii="Times New Roman" w:hAnsi="Times New Roman"/>
          <w:szCs w:val="28"/>
        </w:rPr>
      </w:pPr>
      <w:r w:rsidRPr="00870E75">
        <w:rPr>
          <w:rFonts w:ascii="Times New Roman" w:hAnsi="Times New Roman"/>
          <w:szCs w:val="28"/>
        </w:rPr>
        <w:t>- Tiêu chuẩn cấp điện</w:t>
      </w:r>
      <w:r w:rsidRPr="00870E75">
        <w:rPr>
          <w:rFonts w:ascii="Times New Roman" w:hAnsi="Times New Roman"/>
          <w:szCs w:val="28"/>
        </w:rPr>
        <w:tab/>
        <w:t>: 03 - 05 Kwh/hộ/ngày;</w:t>
      </w:r>
    </w:p>
    <w:p w:rsidR="008D63E3" w:rsidRPr="00870E75" w:rsidRDefault="008D63E3" w:rsidP="008D63E3">
      <w:pPr>
        <w:tabs>
          <w:tab w:val="left" w:pos="4678"/>
        </w:tabs>
        <w:spacing w:before="60" w:after="60"/>
        <w:ind w:firstLine="567"/>
        <w:jc w:val="both"/>
        <w:rPr>
          <w:rFonts w:ascii="Times New Roman" w:hAnsi="Times New Roman"/>
          <w:szCs w:val="28"/>
        </w:rPr>
      </w:pPr>
      <w:r w:rsidRPr="00870E75">
        <w:rPr>
          <w:rFonts w:ascii="Times New Roman" w:hAnsi="Times New Roman"/>
          <w:szCs w:val="28"/>
        </w:rPr>
        <w:t>- Chỉ tiêu rác thải</w:t>
      </w:r>
      <w:r w:rsidRPr="00870E75">
        <w:rPr>
          <w:rFonts w:ascii="Times New Roman" w:hAnsi="Times New Roman"/>
          <w:szCs w:val="28"/>
        </w:rPr>
        <w:tab/>
        <w:t>: 1,5 kg/người/ngày.</w:t>
      </w:r>
    </w:p>
    <w:p w:rsidR="008D63E3" w:rsidRPr="00870E75" w:rsidRDefault="008D63E3" w:rsidP="008D63E3">
      <w:pPr>
        <w:tabs>
          <w:tab w:val="left" w:pos="4678"/>
        </w:tabs>
        <w:spacing w:before="60" w:after="60"/>
        <w:ind w:firstLine="567"/>
        <w:jc w:val="both"/>
        <w:rPr>
          <w:rFonts w:ascii="Times New Roman" w:hAnsi="Times New Roman"/>
          <w:szCs w:val="28"/>
        </w:rPr>
      </w:pPr>
      <w:r w:rsidRPr="00870E75">
        <w:rPr>
          <w:rFonts w:ascii="Times New Roman" w:hAnsi="Times New Roman"/>
          <w:szCs w:val="28"/>
        </w:rPr>
        <w:t>- Tiêu chuẩn thông tin liên lac:</w:t>
      </w:r>
    </w:p>
    <w:p w:rsidR="008D63E3" w:rsidRPr="00870E75" w:rsidRDefault="008D63E3" w:rsidP="008D63E3">
      <w:pPr>
        <w:tabs>
          <w:tab w:val="left" w:pos="4678"/>
        </w:tabs>
        <w:spacing w:before="60" w:after="60"/>
        <w:ind w:firstLine="567"/>
        <w:jc w:val="both"/>
        <w:rPr>
          <w:rFonts w:ascii="Times New Roman" w:hAnsi="Times New Roman"/>
          <w:szCs w:val="28"/>
        </w:rPr>
      </w:pPr>
      <w:r w:rsidRPr="00870E75">
        <w:rPr>
          <w:rFonts w:ascii="Times New Roman" w:hAnsi="Times New Roman"/>
          <w:szCs w:val="28"/>
        </w:rPr>
        <w:t>+ Thuê bao điện thoại cố định</w:t>
      </w:r>
      <w:r w:rsidRPr="00870E75">
        <w:rPr>
          <w:rFonts w:ascii="Times New Roman" w:hAnsi="Times New Roman"/>
          <w:szCs w:val="28"/>
        </w:rPr>
        <w:tab/>
        <w:t>: 01 thuê bao/02 người;</w:t>
      </w:r>
    </w:p>
    <w:p w:rsidR="008D63E3" w:rsidRPr="00870E75" w:rsidRDefault="008D63E3" w:rsidP="008D63E3">
      <w:pPr>
        <w:tabs>
          <w:tab w:val="left" w:pos="4678"/>
        </w:tabs>
        <w:spacing w:before="60" w:after="60"/>
        <w:ind w:firstLine="567"/>
        <w:jc w:val="both"/>
        <w:rPr>
          <w:rFonts w:ascii="Times New Roman" w:hAnsi="Times New Roman"/>
          <w:szCs w:val="28"/>
        </w:rPr>
      </w:pPr>
      <w:r w:rsidRPr="00870E75">
        <w:rPr>
          <w:rFonts w:ascii="Times New Roman" w:hAnsi="Times New Roman"/>
          <w:szCs w:val="28"/>
        </w:rPr>
        <w:t>+ Thuê bao internet có dây</w:t>
      </w:r>
      <w:r w:rsidRPr="00870E75">
        <w:rPr>
          <w:rFonts w:ascii="Times New Roman" w:hAnsi="Times New Roman"/>
          <w:szCs w:val="28"/>
        </w:rPr>
        <w:tab/>
        <w:t>: 01 thuê bao/01 hộ;</w:t>
      </w:r>
    </w:p>
    <w:p w:rsidR="008D63E3" w:rsidRPr="00870E75" w:rsidRDefault="008D63E3" w:rsidP="008D63E3">
      <w:pPr>
        <w:tabs>
          <w:tab w:val="left" w:pos="4678"/>
        </w:tabs>
        <w:spacing w:before="60" w:after="60"/>
        <w:ind w:firstLine="567"/>
        <w:jc w:val="both"/>
        <w:rPr>
          <w:rFonts w:ascii="Times New Roman" w:hAnsi="Times New Roman"/>
          <w:szCs w:val="28"/>
        </w:rPr>
      </w:pPr>
      <w:r w:rsidRPr="00870E75">
        <w:rPr>
          <w:rFonts w:ascii="Times New Roman" w:hAnsi="Times New Roman"/>
          <w:szCs w:val="28"/>
        </w:rPr>
        <w:t>+ Thuê bao truyền hình cáp</w:t>
      </w:r>
      <w:r w:rsidRPr="00870E75">
        <w:rPr>
          <w:rFonts w:ascii="Times New Roman" w:hAnsi="Times New Roman"/>
          <w:szCs w:val="28"/>
        </w:rPr>
        <w:tab/>
        <w:t>: 01 thuê bao/01 hộ;</w:t>
      </w:r>
    </w:p>
    <w:p w:rsidR="008D63E3" w:rsidRPr="00870E75" w:rsidRDefault="008D63E3" w:rsidP="008D63E3">
      <w:pPr>
        <w:tabs>
          <w:tab w:val="left" w:pos="4678"/>
        </w:tabs>
        <w:spacing w:before="60" w:after="60"/>
        <w:ind w:firstLine="567"/>
        <w:jc w:val="both"/>
        <w:rPr>
          <w:rFonts w:ascii="Times New Roman" w:hAnsi="Times New Roman"/>
          <w:szCs w:val="28"/>
        </w:rPr>
      </w:pPr>
      <w:r w:rsidRPr="00870E75">
        <w:rPr>
          <w:rFonts w:ascii="Times New Roman" w:hAnsi="Times New Roman"/>
          <w:szCs w:val="28"/>
        </w:rPr>
        <w:t>+ Mạng thông tin di động đảm bảo phủ sóng toàn bộ khu vực quy hoạch.</w:t>
      </w:r>
    </w:p>
    <w:p w:rsidR="008D63E3" w:rsidRPr="00870E75" w:rsidRDefault="008D63E3" w:rsidP="008D63E3">
      <w:pPr>
        <w:numPr>
          <w:ilvl w:val="0"/>
          <w:numId w:val="1"/>
        </w:numPr>
        <w:tabs>
          <w:tab w:val="clear" w:pos="574"/>
          <w:tab w:val="num" w:pos="0"/>
          <w:tab w:val="left" w:pos="851"/>
        </w:tabs>
        <w:spacing w:before="60" w:after="60"/>
        <w:ind w:left="0" w:firstLine="567"/>
        <w:jc w:val="both"/>
        <w:rPr>
          <w:rFonts w:ascii="Times New Roman" w:hAnsi="Times New Roman"/>
          <w:bCs/>
          <w:szCs w:val="28"/>
        </w:rPr>
      </w:pPr>
      <w:bookmarkStart w:id="1" w:name="bookmark5"/>
      <w:r w:rsidRPr="00870E75">
        <w:rPr>
          <w:rFonts w:ascii="Times New Roman" w:hAnsi="Times New Roman"/>
          <w:bCs/>
          <w:szCs w:val="28"/>
        </w:rPr>
        <w:t>Nội dung nghiên cứu</w:t>
      </w:r>
      <w:bookmarkEnd w:id="1"/>
    </w:p>
    <w:p w:rsidR="008D63E3" w:rsidRPr="00870E75" w:rsidRDefault="008D63E3" w:rsidP="008D63E3">
      <w:pPr>
        <w:spacing w:before="60" w:after="60"/>
        <w:ind w:firstLine="567"/>
        <w:jc w:val="both"/>
        <w:rPr>
          <w:rFonts w:ascii="Times New Roman" w:hAnsi="Times New Roman"/>
          <w:szCs w:val="28"/>
        </w:rPr>
      </w:pPr>
      <w:r w:rsidRPr="00870E75">
        <w:rPr>
          <w:rFonts w:ascii="Times New Roman" w:hAnsi="Times New Roman"/>
          <w:szCs w:val="28"/>
        </w:rPr>
        <w:t>Thực hiện theo quy định tại Nghị định số 44/2015/NĐ-CP ngày 06/5/2015 của Chính phủ, Thông tư số 12/2016/TT-BXD ngày 29/6/2016 của Bộ trưởng Bộ Xây dựng và các quy định hiện hành nội dung nghiên cứu quy hoạch cơ bản bao gồm:</w:t>
      </w:r>
    </w:p>
    <w:p w:rsidR="008D63E3" w:rsidRPr="00870E75" w:rsidRDefault="008D63E3" w:rsidP="008D63E3">
      <w:pPr>
        <w:spacing w:before="60" w:after="60"/>
        <w:ind w:firstLine="567"/>
        <w:jc w:val="both"/>
        <w:rPr>
          <w:rFonts w:ascii="Times New Roman" w:hAnsi="Times New Roman"/>
          <w:szCs w:val="28"/>
        </w:rPr>
      </w:pPr>
      <w:r w:rsidRPr="00870E75">
        <w:rPr>
          <w:rFonts w:ascii="Times New Roman" w:hAnsi="Times New Roman"/>
          <w:szCs w:val="28"/>
        </w:rPr>
        <w:t>a) Phân tích, đánh giá các điều kiện tự nhiên, thực trạng đất xây dựng, dân cư, xã hội, kiến trúc, cảnh quan, hạ tầng kỹ thuật; các quy định của quy hoạch chung khu vực có liên quan đến khu vực lập quy hoạch (nếu có).</w:t>
      </w:r>
    </w:p>
    <w:p w:rsidR="008D63E3" w:rsidRPr="00870E75" w:rsidRDefault="008D63E3" w:rsidP="008D63E3">
      <w:pPr>
        <w:spacing w:before="60" w:after="60"/>
        <w:ind w:firstLine="567"/>
        <w:jc w:val="both"/>
        <w:rPr>
          <w:rFonts w:ascii="Times New Roman" w:hAnsi="Times New Roman"/>
          <w:szCs w:val="28"/>
        </w:rPr>
      </w:pPr>
      <w:r w:rsidRPr="00870E75">
        <w:rPr>
          <w:rFonts w:ascii="Times New Roman" w:hAnsi="Times New Roman"/>
          <w:szCs w:val="28"/>
        </w:rPr>
        <w:t>b) Xác định chỉ tiêu sử dụng đất quy hoạch đô thị, hạ tầng xã hội và hạ tầng kỹ thuật cho toàn khu vực quy hoạch.</w:t>
      </w:r>
    </w:p>
    <w:p w:rsidR="008D63E3" w:rsidRPr="00870E75" w:rsidRDefault="008D63E3" w:rsidP="008D63E3">
      <w:pPr>
        <w:spacing w:before="60" w:after="60"/>
        <w:ind w:firstLine="567"/>
        <w:jc w:val="both"/>
        <w:rPr>
          <w:rFonts w:ascii="Times New Roman" w:hAnsi="Times New Roman"/>
          <w:szCs w:val="28"/>
        </w:rPr>
      </w:pPr>
      <w:r w:rsidRPr="00870E75">
        <w:rPr>
          <w:rFonts w:ascii="Times New Roman" w:hAnsi="Times New Roman"/>
          <w:szCs w:val="28"/>
        </w:rPr>
        <w:t xml:space="preserve">c) Quy hoạch tổng mặt bằng sử dụng đất: Xác định chức năng, chỉ tiêu sử dụng đất quy hoạch đô thị về mật độ xây dựng, hệ số sử dụng đất, tầng cao công </w:t>
      </w:r>
      <w:r w:rsidRPr="00870E75">
        <w:rPr>
          <w:rFonts w:ascii="Times New Roman" w:hAnsi="Times New Roman"/>
          <w:szCs w:val="28"/>
        </w:rPr>
        <w:lastRenderedPageBreak/>
        <w:t xml:space="preserve">trình, khoảng lùi công trình đối với từng lô đất và trục đường; vị trí, quy mô các công trình ngầm (nếu có), </w:t>
      </w:r>
    </w:p>
    <w:p w:rsidR="008D63E3" w:rsidRPr="00870E75" w:rsidRDefault="008D63E3" w:rsidP="008D63E3">
      <w:pPr>
        <w:spacing w:before="60" w:after="60"/>
        <w:ind w:firstLine="567"/>
        <w:jc w:val="both"/>
        <w:rPr>
          <w:rFonts w:ascii="Times New Roman" w:hAnsi="Times New Roman"/>
          <w:szCs w:val="28"/>
        </w:rPr>
      </w:pPr>
      <w:r w:rsidRPr="00870E75">
        <w:rPr>
          <w:rFonts w:ascii="Times New Roman" w:hAnsi="Times New Roman"/>
          <w:szCs w:val="28"/>
        </w:rPr>
        <w:t>d) Đề xuất giải pháp tổ chức không gian, kiến trúc, thiết kế đô thị cho từng lô đất; xác định chiều cao, cốt sàn và trần tầng một; hình thức kiến trúc, hàng rào, màu sắc, vật liệu chủ đạo của các công trình và các vật thể kiến trúc khác cho từng lô đất; tổ chức cây xanh công cộng, sân vườn, cây xanh đường phố và mặt nước trong khu vực quy hoạch.</w:t>
      </w:r>
    </w:p>
    <w:p w:rsidR="008D63E3" w:rsidRPr="00870E75" w:rsidRDefault="008D63E3" w:rsidP="008D63E3">
      <w:pPr>
        <w:spacing w:before="60" w:after="60"/>
        <w:ind w:firstLine="567"/>
        <w:jc w:val="both"/>
        <w:rPr>
          <w:rFonts w:ascii="Times New Roman" w:hAnsi="Times New Roman"/>
          <w:szCs w:val="28"/>
        </w:rPr>
      </w:pPr>
      <w:r w:rsidRPr="00870E75">
        <w:rPr>
          <w:rFonts w:ascii="Times New Roman" w:hAnsi="Times New Roman"/>
          <w:szCs w:val="28"/>
        </w:rPr>
        <w:t>đ) Quy hoạch hệ thống công trình hạ tầng kỹ thuật đô thị: Xác định nguồn cung cấp và giải pháp tổ chức mạng lưới hạ tầng kỹ thuật đến từng lô đất; Hệ thống hạ tầng kỹ thuật đô thị được bố trí ngầm trên vỉa hè đến mạng lưới đường nội bộ, bao gồm các nội dung sau:</w:t>
      </w:r>
    </w:p>
    <w:p w:rsidR="008D63E3" w:rsidRPr="00870E75" w:rsidRDefault="008D63E3" w:rsidP="008D63E3">
      <w:pPr>
        <w:spacing w:before="60" w:after="60"/>
        <w:ind w:firstLine="567"/>
        <w:jc w:val="both"/>
        <w:rPr>
          <w:rFonts w:ascii="Times New Roman" w:hAnsi="Times New Roman"/>
          <w:szCs w:val="28"/>
        </w:rPr>
      </w:pPr>
      <w:r w:rsidRPr="00870E75">
        <w:rPr>
          <w:rFonts w:ascii="Times New Roman" w:hAnsi="Times New Roman"/>
          <w:szCs w:val="28"/>
        </w:rPr>
        <w:t>- Xác định cốt xây dựng đối với từng lô đất;</w:t>
      </w:r>
    </w:p>
    <w:p w:rsidR="008D63E3" w:rsidRPr="00870E75" w:rsidRDefault="008D63E3" w:rsidP="008D63E3">
      <w:pPr>
        <w:spacing w:before="60" w:after="60"/>
        <w:ind w:firstLine="567"/>
        <w:jc w:val="both"/>
        <w:rPr>
          <w:rFonts w:ascii="Times New Roman" w:hAnsi="Times New Roman"/>
          <w:szCs w:val="28"/>
        </w:rPr>
      </w:pPr>
      <w:r w:rsidRPr="00870E75">
        <w:rPr>
          <w:rFonts w:ascii="Times New Roman" w:hAnsi="Times New Roman"/>
          <w:szCs w:val="28"/>
        </w:rPr>
        <w:t>- Xác định mạng lưới giao thông (kể cả đường đi bộ nếu có), mặt cắt, chỉ giới đường đỏ và chỉ giới xây dựng.</w:t>
      </w:r>
    </w:p>
    <w:p w:rsidR="008D63E3" w:rsidRPr="00870E75" w:rsidRDefault="008D63E3" w:rsidP="008D63E3">
      <w:pPr>
        <w:spacing w:before="60" w:after="60"/>
        <w:ind w:firstLine="567"/>
        <w:jc w:val="both"/>
        <w:rPr>
          <w:rFonts w:ascii="Times New Roman" w:hAnsi="Times New Roman"/>
          <w:szCs w:val="28"/>
        </w:rPr>
      </w:pPr>
      <w:r w:rsidRPr="00870E75">
        <w:rPr>
          <w:rFonts w:ascii="Times New Roman" w:hAnsi="Times New Roman"/>
          <w:szCs w:val="28"/>
        </w:rPr>
        <w:t>- Xác định nhu cầu và nguồn cấp nước; vị trí, quy mô công trình nhà máy, trạm bơm nước; mạng lưới đường ống cấp nước và các thông số kỹ thuật chi tiết;</w:t>
      </w:r>
    </w:p>
    <w:p w:rsidR="008D63E3" w:rsidRPr="00870E75" w:rsidRDefault="008D63E3" w:rsidP="008D63E3">
      <w:pPr>
        <w:spacing w:before="60" w:after="60"/>
        <w:ind w:firstLine="567"/>
        <w:jc w:val="both"/>
        <w:rPr>
          <w:rFonts w:ascii="Times New Roman" w:hAnsi="Times New Roman"/>
          <w:szCs w:val="28"/>
        </w:rPr>
      </w:pPr>
      <w:r w:rsidRPr="00870E75">
        <w:rPr>
          <w:rFonts w:ascii="Times New Roman" w:hAnsi="Times New Roman"/>
          <w:szCs w:val="28"/>
        </w:rPr>
        <w:t>- Xác định nhu cầu sử dụng và nguồn cung cấp điện; vị trí, quy mô các trạm điện phân phối; mạng lưới đường dây trung thế, hạ thế và chiếu sáng đô thị;</w:t>
      </w:r>
    </w:p>
    <w:p w:rsidR="008D63E3" w:rsidRPr="00E51122" w:rsidRDefault="008D63E3" w:rsidP="008D63E3">
      <w:pPr>
        <w:tabs>
          <w:tab w:val="center" w:pos="4820"/>
          <w:tab w:val="right" w:pos="9639"/>
        </w:tabs>
        <w:spacing w:before="160"/>
        <w:jc w:val="both"/>
        <w:rPr>
          <w:rFonts w:ascii="Times New Roman" w:hAnsi="Times New Roman"/>
          <w:bCs/>
          <w:szCs w:val="28"/>
        </w:rPr>
      </w:pPr>
      <w:r>
        <w:rPr>
          <w:rFonts w:ascii="Times New Roman" w:hAnsi="Times New Roman"/>
          <w:bCs/>
          <w:szCs w:val="28"/>
        </w:rPr>
        <w:tab/>
        <w:t>CÔNG BÁO/Số 16/Ngày 27-03-2020</w:t>
      </w:r>
      <w:r>
        <w:rPr>
          <w:rFonts w:ascii="Times New Roman" w:hAnsi="Times New Roman"/>
          <w:bCs/>
          <w:szCs w:val="28"/>
        </w:rPr>
        <w:tab/>
        <w:t>52</w:t>
      </w:r>
      <w:r w:rsidRPr="00E51122">
        <w:rPr>
          <w:rFonts w:ascii="Times New Roman" w:hAnsi="Times New Roman"/>
          <w:bCs/>
          <w:szCs w:val="28"/>
        </w:rPr>
        <w:tab/>
      </w:r>
      <w:r w:rsidRPr="00E51122">
        <w:rPr>
          <w:rFonts w:ascii="Times New Roman" w:hAnsi="Times New Roman"/>
          <w:bCs/>
          <w:szCs w:val="28"/>
        </w:rPr>
        <w:tab/>
      </w:r>
    </w:p>
    <w:p w:rsidR="008D63E3" w:rsidRPr="00E51122" w:rsidRDefault="008D63E3" w:rsidP="008D63E3">
      <w:pPr>
        <w:tabs>
          <w:tab w:val="right" w:pos="9639"/>
        </w:tabs>
        <w:jc w:val="center"/>
        <w:rPr>
          <w:rFonts w:ascii="Times New Roman" w:hAnsi="Times New Roman"/>
          <w:b/>
          <w:bCs/>
          <w:szCs w:val="28"/>
        </w:rPr>
      </w:pPr>
      <w:r>
        <w:rPr>
          <w:rFonts w:ascii="Times New Roman" w:hAnsi="Times New Roman"/>
          <w:b/>
          <w:bCs/>
          <w:szCs w:val="28"/>
        </w:rPr>
        <w:pict>
          <v:shape id="Straight Arrow Connector 167" o:spid="_x0000_s1034" type="#_x0000_t32" style="position:absolute;left:0;text-align:left;margin-left:1.05pt;margin-top:4.1pt;width:482.25pt;height:0;z-index:25166848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"/>
        </w:pict>
      </w:r>
      <w:r>
        <w:rPr>
          <w:rFonts w:ascii="Times New Roman" w:hAnsi="Times New Roman"/>
          <w:b/>
          <w:bCs/>
          <w:szCs w:val="28"/>
        </w:rPr>
        <w:pict>
          <v:shape id="Straight Arrow Connector 168" o:spid="_x0000_s1033" type="#_x0000_t32" style="position:absolute;left:0;text-align:left;margin-left:1.05pt;margin-top:1.85pt;width:482.25pt;height:0;z-index:25166745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"/>
        </w:pict>
      </w:r>
    </w:p>
    <w:p w:rsidR="008D63E3" w:rsidRPr="00870E75" w:rsidRDefault="008D63E3" w:rsidP="008D63E3">
      <w:pPr>
        <w:spacing w:before="60" w:after="60"/>
        <w:ind w:firstLine="567"/>
        <w:jc w:val="both"/>
        <w:rPr>
          <w:rFonts w:ascii="Times New Roman" w:hAnsi="Times New Roman"/>
          <w:szCs w:val="28"/>
        </w:rPr>
      </w:pPr>
      <w:r w:rsidRPr="00870E75">
        <w:rPr>
          <w:rFonts w:ascii="Times New Roman" w:hAnsi="Times New Roman"/>
          <w:szCs w:val="28"/>
        </w:rPr>
        <w:t>- Xác định nhu cầu và mạng lưới thông tin liên lạc;</w:t>
      </w:r>
    </w:p>
    <w:p w:rsidR="008D63E3" w:rsidRPr="00870E75" w:rsidRDefault="008D63E3" w:rsidP="008D63E3">
      <w:pPr>
        <w:spacing w:before="60" w:after="60"/>
        <w:ind w:firstLine="567"/>
        <w:jc w:val="both"/>
        <w:rPr>
          <w:rFonts w:ascii="Times New Roman" w:hAnsi="Times New Roman"/>
          <w:szCs w:val="28"/>
        </w:rPr>
      </w:pPr>
      <w:r w:rsidRPr="00870E75">
        <w:rPr>
          <w:rFonts w:ascii="Times New Roman" w:hAnsi="Times New Roman"/>
          <w:szCs w:val="28"/>
        </w:rPr>
        <w:t>- Xác định lượng nước thải, rác thải; mạng lưới thoát nước; vị trí, quy mô các công trình xử lý nước bẩn, chất thải.</w:t>
      </w:r>
    </w:p>
    <w:p w:rsidR="008D63E3" w:rsidRPr="00870E75" w:rsidRDefault="008D63E3" w:rsidP="008D63E3">
      <w:pPr>
        <w:spacing w:before="60" w:after="60"/>
        <w:ind w:firstLine="567"/>
        <w:jc w:val="both"/>
        <w:rPr>
          <w:rFonts w:ascii="Times New Roman" w:hAnsi="Times New Roman"/>
          <w:szCs w:val="28"/>
        </w:rPr>
      </w:pPr>
      <w:r w:rsidRPr="00870E75">
        <w:rPr>
          <w:rFonts w:ascii="Times New Roman" w:hAnsi="Times New Roman"/>
          <w:szCs w:val="28"/>
        </w:rPr>
        <w:t>e) Đánh giá môi trường chiến lược thực hiện theo Nghị định số 40/2019/NĐ-CP ngày 13/5/2019 của Chính phủ:</w:t>
      </w:r>
    </w:p>
    <w:p w:rsidR="008D63E3" w:rsidRPr="00870E75" w:rsidRDefault="008D63E3" w:rsidP="008D63E3">
      <w:pPr>
        <w:spacing w:before="60" w:after="60"/>
        <w:ind w:firstLine="567"/>
        <w:jc w:val="both"/>
        <w:rPr>
          <w:rFonts w:ascii="Times New Roman" w:hAnsi="Times New Roman"/>
          <w:szCs w:val="28"/>
        </w:rPr>
      </w:pPr>
      <w:r w:rsidRPr="00870E75">
        <w:rPr>
          <w:rFonts w:ascii="Times New Roman" w:hAnsi="Times New Roman"/>
          <w:szCs w:val="28"/>
        </w:rPr>
        <w:t>- Đánh giá hiện trạng môi trường về điều kiện địa hình; các vấn đề xã hội, cảnh quan thiên nhiên.</w:t>
      </w:r>
    </w:p>
    <w:p w:rsidR="008D63E3" w:rsidRPr="00870E75" w:rsidRDefault="008D63E3" w:rsidP="008D63E3">
      <w:pPr>
        <w:spacing w:before="60" w:after="60"/>
        <w:ind w:firstLine="567"/>
        <w:jc w:val="both"/>
        <w:rPr>
          <w:rFonts w:ascii="Times New Roman" w:hAnsi="Times New Roman"/>
          <w:szCs w:val="28"/>
        </w:rPr>
      </w:pPr>
      <w:r w:rsidRPr="00870E75">
        <w:rPr>
          <w:rFonts w:ascii="Times New Roman" w:hAnsi="Times New Roman"/>
          <w:szCs w:val="28"/>
        </w:rPr>
        <w:t>- Phân tích, dự báo những tác động tích cực và tiêu cực ảnh hưởng đến môi trường; đề xuất hệ thống các tiêu chí bảo vệ môi trường để đưa ra các giải pháp quy hoạch không gian, kiến trúc và hạ tầng kỹ thuật tối ưu cho khu vực quy hoạch;</w:t>
      </w:r>
    </w:p>
    <w:p w:rsidR="008D63E3" w:rsidRPr="00870E75" w:rsidRDefault="008D63E3" w:rsidP="008D63E3">
      <w:pPr>
        <w:spacing w:before="60" w:after="60"/>
        <w:ind w:firstLine="567"/>
        <w:jc w:val="both"/>
        <w:rPr>
          <w:rFonts w:ascii="Times New Roman" w:hAnsi="Times New Roman"/>
          <w:szCs w:val="28"/>
        </w:rPr>
      </w:pPr>
      <w:r w:rsidRPr="00870E75">
        <w:rPr>
          <w:rFonts w:ascii="Times New Roman" w:hAnsi="Times New Roman"/>
          <w:szCs w:val="28"/>
        </w:rPr>
        <w:t xml:space="preserve">- Đề ra các giải pháp cụ thể giảm thiểu, khắc phục tác động đến môi trường đô thị khi triển khai thực hiện quy hoạch; </w:t>
      </w:r>
    </w:p>
    <w:p w:rsidR="008D63E3" w:rsidRPr="00870E75" w:rsidRDefault="008D63E3" w:rsidP="008D63E3">
      <w:pPr>
        <w:spacing w:before="60" w:after="60"/>
        <w:ind w:firstLine="567"/>
        <w:jc w:val="both"/>
        <w:rPr>
          <w:rFonts w:ascii="Times New Roman" w:hAnsi="Times New Roman"/>
          <w:szCs w:val="28"/>
        </w:rPr>
      </w:pPr>
      <w:r w:rsidRPr="00870E75">
        <w:rPr>
          <w:rFonts w:ascii="Times New Roman" w:hAnsi="Times New Roman"/>
          <w:szCs w:val="28"/>
        </w:rPr>
        <w:t>g) Phân kỳ đầu tư, những hạng mục ưu tiên đầu tư và nguồn lực để thực hiện; các vấn đề về tổ chức thực hiện; danh mục các công trình xây dựng trong khu vực quy hoạch.</w:t>
      </w:r>
    </w:p>
    <w:p w:rsidR="008D63E3" w:rsidRPr="00870E75" w:rsidRDefault="008D63E3" w:rsidP="008D63E3">
      <w:pPr>
        <w:numPr>
          <w:ilvl w:val="0"/>
          <w:numId w:val="1"/>
        </w:numPr>
        <w:tabs>
          <w:tab w:val="clear" w:pos="574"/>
          <w:tab w:val="num" w:pos="0"/>
          <w:tab w:val="left" w:pos="851"/>
        </w:tabs>
        <w:spacing w:before="60" w:after="60"/>
        <w:ind w:left="0" w:firstLine="567"/>
        <w:jc w:val="both"/>
        <w:rPr>
          <w:rFonts w:ascii="Times New Roman" w:hAnsi="Times New Roman"/>
          <w:bCs/>
          <w:szCs w:val="28"/>
        </w:rPr>
      </w:pPr>
      <w:r w:rsidRPr="00870E75">
        <w:rPr>
          <w:rFonts w:ascii="Times New Roman" w:hAnsi="Times New Roman"/>
          <w:bCs/>
          <w:szCs w:val="28"/>
        </w:rPr>
        <w:t>Thành phần hồ sơ</w:t>
      </w:r>
    </w:p>
    <w:p w:rsidR="008D63E3" w:rsidRPr="00870E75" w:rsidRDefault="008D63E3" w:rsidP="008D63E3">
      <w:pPr>
        <w:spacing w:before="60" w:after="60"/>
        <w:ind w:firstLine="567"/>
        <w:jc w:val="both"/>
        <w:rPr>
          <w:rFonts w:ascii="Times New Roman" w:hAnsi="Times New Roman"/>
          <w:szCs w:val="28"/>
        </w:rPr>
      </w:pPr>
      <w:r w:rsidRPr="00870E75">
        <w:rPr>
          <w:rFonts w:ascii="Times New Roman" w:hAnsi="Times New Roman"/>
          <w:szCs w:val="28"/>
        </w:rPr>
        <w:lastRenderedPageBreak/>
        <w:t>Thành phần hồ sơ trình duyệt chính thức thực hiện theo quy định tại Nghị đinh số 44/2015/NĐ-CP ngày 06/5/2015 của Chính phủ, Thông tư số 12/2016/TT-BXD ngày 29/6/2016 của Bộ Xây dựng quy định về hồ sơ của nhiệm vụ và đồ án quy hoạch xây dựng vùng, quy hoạch đô thị và quy hoạch xây dựng khu chức năng đặc thù và các quy định khác có liên quan.</w:t>
      </w:r>
    </w:p>
    <w:p w:rsidR="008D63E3" w:rsidRPr="00870E75" w:rsidRDefault="008D63E3" w:rsidP="008D63E3">
      <w:pPr>
        <w:numPr>
          <w:ilvl w:val="0"/>
          <w:numId w:val="1"/>
        </w:numPr>
        <w:tabs>
          <w:tab w:val="clear" w:pos="574"/>
          <w:tab w:val="num" w:pos="0"/>
          <w:tab w:val="left" w:pos="851"/>
        </w:tabs>
        <w:spacing w:before="60" w:after="60"/>
        <w:ind w:left="0" w:firstLine="567"/>
        <w:jc w:val="both"/>
        <w:rPr>
          <w:rFonts w:ascii="Times New Roman" w:hAnsi="Times New Roman"/>
          <w:bCs/>
          <w:szCs w:val="28"/>
        </w:rPr>
      </w:pPr>
      <w:r w:rsidRPr="00870E75">
        <w:rPr>
          <w:rFonts w:ascii="Times New Roman" w:hAnsi="Times New Roman"/>
          <w:bCs/>
          <w:szCs w:val="28"/>
        </w:rPr>
        <w:t>Tổ chức thực hiện</w:t>
      </w:r>
    </w:p>
    <w:p w:rsidR="008D63E3" w:rsidRPr="00870E75" w:rsidRDefault="008D63E3" w:rsidP="008D63E3">
      <w:pPr>
        <w:spacing w:before="60" w:after="60"/>
        <w:ind w:firstLine="567"/>
        <w:jc w:val="both"/>
        <w:rPr>
          <w:rFonts w:ascii="Times New Roman" w:hAnsi="Times New Roman"/>
          <w:szCs w:val="28"/>
        </w:rPr>
      </w:pPr>
      <w:r w:rsidRPr="00870E75">
        <w:rPr>
          <w:rFonts w:ascii="Times New Roman" w:hAnsi="Times New Roman"/>
          <w:szCs w:val="28"/>
        </w:rPr>
        <w:t>a) Chủ đầu tư: Công ty Cổ phần Đầu tư Bất động sản Hà An.</w:t>
      </w:r>
    </w:p>
    <w:p w:rsidR="008D63E3" w:rsidRPr="00870E75" w:rsidRDefault="008D63E3" w:rsidP="008D63E3">
      <w:pPr>
        <w:spacing w:before="60" w:after="60"/>
        <w:ind w:firstLine="567"/>
        <w:jc w:val="both"/>
        <w:rPr>
          <w:rFonts w:ascii="Times New Roman" w:hAnsi="Times New Roman"/>
          <w:szCs w:val="28"/>
        </w:rPr>
      </w:pPr>
      <w:r w:rsidRPr="00870E75">
        <w:rPr>
          <w:rFonts w:ascii="Times New Roman" w:hAnsi="Times New Roman"/>
          <w:szCs w:val="28"/>
        </w:rPr>
        <w:t>b) Thời gian lập, trình duyệt: 06 tháng từ khi nhiệm vụ quy hoạch được duyệt.</w:t>
      </w:r>
    </w:p>
    <w:p w:rsidR="008D63E3" w:rsidRPr="00870E75" w:rsidRDefault="008D63E3" w:rsidP="008D63E3">
      <w:pPr>
        <w:spacing w:before="60" w:after="60"/>
        <w:ind w:firstLine="567"/>
        <w:jc w:val="both"/>
        <w:rPr>
          <w:rFonts w:ascii="Times New Roman" w:hAnsi="Times New Roman"/>
          <w:bCs/>
          <w:szCs w:val="28"/>
          <w:lang w:val="de-DE"/>
        </w:rPr>
      </w:pPr>
      <w:r w:rsidRPr="00870E75">
        <w:rPr>
          <w:rFonts w:ascii="Times New Roman" w:hAnsi="Times New Roman"/>
          <w:b/>
          <w:szCs w:val="28"/>
          <w:lang w:val="de-DE"/>
        </w:rPr>
        <w:t>Ðiều 2.</w:t>
      </w:r>
      <w:r w:rsidRPr="00870E75">
        <w:rPr>
          <w:rFonts w:ascii="Times New Roman" w:hAnsi="Times New Roman"/>
          <w:bCs/>
          <w:szCs w:val="28"/>
          <w:lang w:val="de-DE"/>
        </w:rPr>
        <w:t xml:space="preserve"> Quyết định này có hiệu lực thi hành kể từ ngày ký.</w:t>
      </w:r>
    </w:p>
    <w:p w:rsidR="008D63E3" w:rsidRPr="00870E75" w:rsidRDefault="008D63E3" w:rsidP="008D63E3">
      <w:pPr>
        <w:spacing w:before="60" w:after="60"/>
        <w:ind w:firstLine="567"/>
        <w:jc w:val="both"/>
        <w:rPr>
          <w:rFonts w:ascii="Times New Roman" w:hAnsi="Times New Roman"/>
          <w:szCs w:val="28"/>
          <w:lang w:val="de-DE"/>
        </w:rPr>
      </w:pPr>
      <w:r w:rsidRPr="00870E75">
        <w:rPr>
          <w:rFonts w:ascii="Times New Roman" w:hAnsi="Times New Roman"/>
          <w:b/>
          <w:bCs/>
          <w:szCs w:val="28"/>
          <w:lang w:val="de-DE"/>
        </w:rPr>
        <w:t xml:space="preserve">Điều 3. </w:t>
      </w:r>
      <w:r w:rsidRPr="00870E75">
        <w:rPr>
          <w:rFonts w:ascii="Times New Roman" w:hAnsi="Times New Roman"/>
          <w:szCs w:val="28"/>
          <w:lang w:val="de-DE"/>
        </w:rPr>
        <w:t>Chánh Văn phòng UBND tỉnh, Giám đốc các Sở: Xây dựng, Kế hoạch và Ðầu tư, Tài nguyên và Môi trường, Tài chính, Giao thông Vận tải, Công Thương, Thông tin và Truyền thông; Giám đốc Công an tỉnh; Chủ tịch UBND huyện Long Thành, Chủ tịch UBND xã Long Đức; Giám đốc</w:t>
      </w:r>
      <w:r w:rsidRPr="00870E75">
        <w:rPr>
          <w:rFonts w:ascii="Times New Roman" w:hAnsi="Times New Roman"/>
          <w:szCs w:val="28"/>
        </w:rPr>
        <w:t xml:space="preserve"> Công ty Cổ phần Đầu tư Bất động sản Hà An,</w:t>
      </w:r>
      <w:r w:rsidRPr="00870E75">
        <w:rPr>
          <w:rFonts w:ascii="Times New Roman" w:hAnsi="Times New Roman"/>
          <w:szCs w:val="28"/>
          <w:lang w:val="de-DE"/>
        </w:rPr>
        <w:t xml:space="preserve"> lãnh đạo các đơn vị và các cá nhân có liên quan chịu trách nhiệm thi hành Quyết định này./.</w:t>
      </w:r>
    </w:p>
    <w:tbl>
      <w:tblPr>
        <w:tblW w:w="9324" w:type="dxa"/>
        <w:tblInd w:w="108" w:type="dxa"/>
        <w:tblLayout w:type="fixed"/>
        <w:tblLook w:val="0000"/>
      </w:tblPr>
      <w:tblGrid>
        <w:gridCol w:w="4348"/>
        <w:gridCol w:w="4976"/>
      </w:tblGrid>
      <w:tr w:rsidR="008D63E3" w:rsidRPr="00870E75" w:rsidTr="00654BB3">
        <w:trPr>
          <w:trHeight w:val="2727"/>
        </w:trPr>
        <w:tc>
          <w:tcPr>
            <w:tcW w:w="4348" w:type="dxa"/>
          </w:tcPr>
          <w:p w:rsidR="008D63E3" w:rsidRPr="00870E75" w:rsidRDefault="008D63E3" w:rsidP="00654BB3">
            <w:pPr>
              <w:ind w:left="-108"/>
              <w:rPr>
                <w:rFonts w:ascii="Times New Roman" w:hAnsi="Times New Roman"/>
                <w:b/>
                <w:i/>
                <w:szCs w:val="28"/>
                <w:lang w:val="de-DE"/>
              </w:rPr>
            </w:pPr>
          </w:p>
          <w:p w:rsidR="008D63E3" w:rsidRPr="00870E75" w:rsidRDefault="008D63E3" w:rsidP="00654BB3">
            <w:pPr>
              <w:ind w:left="-108"/>
              <w:rPr>
                <w:rFonts w:ascii="Times New Roman" w:hAnsi="Times New Roman"/>
                <w:szCs w:val="28"/>
              </w:rPr>
            </w:pPr>
          </w:p>
        </w:tc>
        <w:tc>
          <w:tcPr>
            <w:tcW w:w="4976" w:type="dxa"/>
          </w:tcPr>
          <w:p w:rsidR="008D63E3" w:rsidRPr="00870E75" w:rsidRDefault="008D63E3" w:rsidP="00654BB3">
            <w:pPr>
              <w:jc w:val="center"/>
              <w:rPr>
                <w:rFonts w:ascii="Times New Roman" w:hAnsi="Times New Roman"/>
                <w:b/>
                <w:szCs w:val="28"/>
              </w:rPr>
            </w:pPr>
            <w:r w:rsidRPr="00870E75">
              <w:rPr>
                <w:rFonts w:ascii="Times New Roman" w:hAnsi="Times New Roman"/>
                <w:b/>
                <w:szCs w:val="28"/>
              </w:rPr>
              <w:t>TM. ỦY BAN NHÂN DÂN</w:t>
            </w:r>
          </w:p>
          <w:p w:rsidR="008D63E3" w:rsidRPr="00870E75" w:rsidRDefault="008D63E3" w:rsidP="00654BB3">
            <w:pPr>
              <w:jc w:val="center"/>
              <w:rPr>
                <w:rFonts w:ascii="Times New Roman" w:hAnsi="Times New Roman"/>
                <w:b/>
                <w:szCs w:val="28"/>
              </w:rPr>
            </w:pPr>
            <w:r w:rsidRPr="00870E75">
              <w:rPr>
                <w:rFonts w:ascii="Times New Roman" w:hAnsi="Times New Roman"/>
                <w:b/>
                <w:szCs w:val="28"/>
              </w:rPr>
              <w:t>CHỦ TỊCH</w:t>
            </w:r>
          </w:p>
          <w:p w:rsidR="008D63E3" w:rsidRPr="00870E75" w:rsidRDefault="008D63E3" w:rsidP="00654BB3">
            <w:pPr>
              <w:pStyle w:val="Heading2"/>
              <w:ind w:left="34"/>
              <w:rPr>
                <w:rFonts w:ascii="Times New Roman" w:hAnsi="Times New Roman" w:cs="Times New Roman"/>
                <w:b w:val="0"/>
                <w:sz w:val="28"/>
                <w:szCs w:val="28"/>
              </w:rPr>
            </w:pPr>
          </w:p>
          <w:p w:rsidR="008D63E3" w:rsidRPr="00870E75" w:rsidRDefault="008D63E3" w:rsidP="00654BB3">
            <w:pPr>
              <w:tabs>
                <w:tab w:val="left" w:pos="307"/>
              </w:tabs>
              <w:ind w:left="34"/>
              <w:jc w:val="center"/>
              <w:rPr>
                <w:rFonts w:ascii="Times New Roman" w:hAnsi="Times New Roman"/>
                <w:b/>
                <w:szCs w:val="28"/>
              </w:rPr>
            </w:pPr>
          </w:p>
          <w:p w:rsidR="008D63E3" w:rsidRPr="00870E75" w:rsidRDefault="008D63E3" w:rsidP="00654BB3">
            <w:pPr>
              <w:ind w:left="34"/>
              <w:jc w:val="center"/>
              <w:rPr>
                <w:rFonts w:ascii="Times New Roman" w:hAnsi="Times New Roman"/>
                <w:b/>
                <w:szCs w:val="28"/>
              </w:rPr>
            </w:pPr>
          </w:p>
          <w:p w:rsidR="008D63E3" w:rsidRPr="00870E75" w:rsidRDefault="008D63E3" w:rsidP="00654BB3">
            <w:pPr>
              <w:ind w:left="34"/>
              <w:jc w:val="center"/>
              <w:rPr>
                <w:rFonts w:ascii="Times New Roman" w:hAnsi="Times New Roman"/>
                <w:b/>
                <w:szCs w:val="28"/>
              </w:rPr>
            </w:pPr>
          </w:p>
          <w:p w:rsidR="008D63E3" w:rsidRPr="00870E75" w:rsidRDefault="008D63E3" w:rsidP="00654BB3">
            <w:pPr>
              <w:ind w:left="34"/>
              <w:jc w:val="center"/>
              <w:rPr>
                <w:rFonts w:ascii="Times New Roman" w:hAnsi="Times New Roman"/>
                <w:b/>
                <w:szCs w:val="28"/>
              </w:rPr>
            </w:pPr>
          </w:p>
          <w:p w:rsidR="008D63E3" w:rsidRPr="00870E75" w:rsidRDefault="008D63E3" w:rsidP="00654BB3">
            <w:pPr>
              <w:jc w:val="center"/>
              <w:rPr>
                <w:rFonts w:ascii="Times New Roman" w:hAnsi="Times New Roman"/>
                <w:szCs w:val="28"/>
              </w:rPr>
            </w:pPr>
          </w:p>
          <w:p w:rsidR="008D63E3" w:rsidRPr="00870E75" w:rsidRDefault="008D63E3" w:rsidP="00654BB3">
            <w:pPr>
              <w:jc w:val="center"/>
              <w:rPr>
                <w:rFonts w:ascii="Times New Roman" w:hAnsi="Times New Roman"/>
                <w:b/>
                <w:szCs w:val="28"/>
              </w:rPr>
            </w:pPr>
            <w:r w:rsidRPr="00870E75">
              <w:rPr>
                <w:rFonts w:ascii="Times New Roman" w:hAnsi="Times New Roman"/>
                <w:b/>
                <w:szCs w:val="28"/>
              </w:rPr>
              <w:t>Cao Tiến Dũng</w:t>
            </w:r>
          </w:p>
        </w:tc>
      </w:tr>
    </w:tbl>
    <w:p w:rsidR="0017161E" w:rsidRDefault="0017161E"/>
    <w:sectPr w:rsidR="0017161E" w:rsidSect="0017161E">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VnTime">
    <w:panose1 w:val="020B7200000000000000"/>
    <w:charset w:val="00"/>
    <w:family w:val="swiss"/>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Batang">
    <w:altName w:val="바탕"/>
    <w:panose1 w:val="02030600000101010101"/>
    <w:charset w:val="81"/>
    <w:family w:val="auto"/>
    <w:notTrueType/>
    <w:pitch w:val="fixed"/>
    <w:sig w:usb0="00000001" w:usb1="09060000" w:usb2="00000010" w:usb3="00000000" w:csb0="00080000"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CF20FB"/>
    <w:multiLevelType w:val="hybridMultilevel"/>
    <w:tmpl w:val="D9506D74"/>
    <w:lvl w:ilvl="0" w:tplc="378C73B8">
      <w:start w:val="1"/>
      <w:numFmt w:val="lowerLetter"/>
      <w:lvlText w:val="%1)"/>
      <w:lvlJc w:val="left"/>
      <w:pPr>
        <w:ind w:left="502" w:hanging="360"/>
      </w:pPr>
      <w:rPr>
        <w:rFonts w:hint="default"/>
      </w:rPr>
    </w:lvl>
    <w:lvl w:ilvl="1" w:tplc="042A0019" w:tentative="1">
      <w:start w:val="1"/>
      <w:numFmt w:val="lowerLetter"/>
      <w:lvlText w:val="%2."/>
      <w:lvlJc w:val="left"/>
      <w:pPr>
        <w:ind w:left="1222" w:hanging="360"/>
      </w:pPr>
    </w:lvl>
    <w:lvl w:ilvl="2" w:tplc="042A001B" w:tentative="1">
      <w:start w:val="1"/>
      <w:numFmt w:val="lowerRoman"/>
      <w:lvlText w:val="%3."/>
      <w:lvlJc w:val="right"/>
      <w:pPr>
        <w:ind w:left="1942" w:hanging="180"/>
      </w:pPr>
    </w:lvl>
    <w:lvl w:ilvl="3" w:tplc="042A000F" w:tentative="1">
      <w:start w:val="1"/>
      <w:numFmt w:val="decimal"/>
      <w:lvlText w:val="%4."/>
      <w:lvlJc w:val="left"/>
      <w:pPr>
        <w:ind w:left="2662" w:hanging="360"/>
      </w:pPr>
    </w:lvl>
    <w:lvl w:ilvl="4" w:tplc="042A0019" w:tentative="1">
      <w:start w:val="1"/>
      <w:numFmt w:val="lowerLetter"/>
      <w:lvlText w:val="%5."/>
      <w:lvlJc w:val="left"/>
      <w:pPr>
        <w:ind w:left="3382" w:hanging="360"/>
      </w:pPr>
    </w:lvl>
    <w:lvl w:ilvl="5" w:tplc="042A001B" w:tentative="1">
      <w:start w:val="1"/>
      <w:numFmt w:val="lowerRoman"/>
      <w:lvlText w:val="%6."/>
      <w:lvlJc w:val="right"/>
      <w:pPr>
        <w:ind w:left="4102" w:hanging="180"/>
      </w:pPr>
    </w:lvl>
    <w:lvl w:ilvl="6" w:tplc="042A000F" w:tentative="1">
      <w:start w:val="1"/>
      <w:numFmt w:val="decimal"/>
      <w:lvlText w:val="%7."/>
      <w:lvlJc w:val="left"/>
      <w:pPr>
        <w:ind w:left="4822" w:hanging="360"/>
      </w:pPr>
    </w:lvl>
    <w:lvl w:ilvl="7" w:tplc="042A0019" w:tentative="1">
      <w:start w:val="1"/>
      <w:numFmt w:val="lowerLetter"/>
      <w:lvlText w:val="%8."/>
      <w:lvlJc w:val="left"/>
      <w:pPr>
        <w:ind w:left="5542" w:hanging="360"/>
      </w:pPr>
    </w:lvl>
    <w:lvl w:ilvl="8" w:tplc="042A001B" w:tentative="1">
      <w:start w:val="1"/>
      <w:numFmt w:val="lowerRoman"/>
      <w:lvlText w:val="%9."/>
      <w:lvlJc w:val="right"/>
      <w:pPr>
        <w:ind w:left="6262" w:hanging="180"/>
      </w:pPr>
    </w:lvl>
  </w:abstractNum>
  <w:abstractNum w:abstractNumId="1">
    <w:nsid w:val="3BB2490A"/>
    <w:multiLevelType w:val="multilevel"/>
    <w:tmpl w:val="D400928E"/>
    <w:lvl w:ilvl="0">
      <w:start w:val="1"/>
      <w:numFmt w:val="decimal"/>
      <w:lvlText w:val="%1."/>
      <w:lvlJc w:val="left"/>
      <w:pPr>
        <w:tabs>
          <w:tab w:val="num" w:pos="574"/>
        </w:tabs>
        <w:ind w:left="574" w:hanging="432"/>
      </w:pPr>
      <w:rPr>
        <w:rFonts w:hint="default"/>
        <w:b w:val="0"/>
        <w:sz w:val="27"/>
        <w:szCs w:val="27"/>
      </w:rPr>
    </w:lvl>
    <w:lvl w:ilvl="1">
      <w:start w:val="1"/>
      <w:numFmt w:val="decimal"/>
      <w:lvlText w:val="%1.%2"/>
      <w:lvlJc w:val="left"/>
      <w:pPr>
        <w:tabs>
          <w:tab w:val="num" w:pos="576"/>
        </w:tabs>
        <w:ind w:left="576" w:hanging="576"/>
      </w:pPr>
      <w:rPr>
        <w:rFonts w:hint="default"/>
        <w:b/>
        <w:bCs/>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numFmt w:val="none"/>
      <w:lvlText w:val=""/>
      <w:lvlJc w:val="left"/>
      <w:pPr>
        <w:tabs>
          <w:tab w:val="num" w:pos="360"/>
        </w:tabs>
      </w:pPr>
    </w:lvl>
    <w:lvl w:ilvl="5">
      <w:start w:val="1"/>
      <w:numFmt w:val="decimal"/>
      <w:lvlText w:val="%1.%2.%3.%4.%5.%6"/>
      <w:lvlJc w:val="left"/>
      <w:pPr>
        <w:tabs>
          <w:tab w:val="num" w:pos="1152"/>
        </w:tabs>
        <w:ind w:left="1152" w:hanging="1152"/>
      </w:pPr>
      <w:rPr>
        <w:rFonts w:hint="default"/>
      </w:rPr>
    </w:lvl>
    <w:lvl w:ilvl="6">
      <w:numFmt w:val="none"/>
      <w:lvlText w:val=""/>
      <w:lvlJc w:val="left"/>
      <w:pPr>
        <w:tabs>
          <w:tab w:val="num" w:pos="360"/>
        </w:tabs>
      </w:p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8D63E3"/>
    <w:rsid w:val="0017161E"/>
    <w:rsid w:val="008D63E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rules v:ext="edit">
        <o:r id="V:Rule1" type="connector" idref="#Straight Arrow Connector 163"/>
        <o:r id="V:Rule2" type="connector" idref="#Straight Arrow Connector 164"/>
        <o:r id="V:Rule3" type="connector" idref="#Straight Arrow Connector 165"/>
        <o:r id="V:Rule4" type="connector" idref="#Straight Arrow Connector 166"/>
        <o:r id="V:Rule5" type="connector" idref="#Straight Arrow Connector 167"/>
        <o:r id="V:Rule6" type="connector" idref="#Straight Arrow Connector 168"/>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D63E3"/>
    <w:pPr>
      <w:spacing w:after="0" w:line="240" w:lineRule="auto"/>
    </w:pPr>
    <w:rPr>
      <w:rFonts w:ascii=".VnTime" w:eastAsia="Times New Roman" w:hAnsi=".VnTime" w:cs="Times New Roman"/>
      <w:noProof/>
      <w:sz w:val="28"/>
      <w:szCs w:val="20"/>
    </w:rPr>
  </w:style>
  <w:style w:type="paragraph" w:styleId="Heading2">
    <w:name w:val="heading 2"/>
    <w:basedOn w:val="Normal"/>
    <w:next w:val="Normal"/>
    <w:link w:val="Heading2Char"/>
    <w:uiPriority w:val="9"/>
    <w:semiHidden/>
    <w:unhideWhenUsed/>
    <w:qFormat/>
    <w:rsid w:val="008D63E3"/>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semiHidden/>
    <w:rsid w:val="008D63E3"/>
    <w:rPr>
      <w:rFonts w:asciiTheme="majorHAnsi" w:eastAsiaTheme="majorEastAsia" w:hAnsiTheme="majorHAnsi" w:cstheme="majorBidi"/>
      <w:b/>
      <w:bCs/>
      <w:noProof/>
      <w:color w:val="4F81BD" w:themeColor="accent1"/>
      <w:sz w:val="26"/>
      <w:szCs w:val="2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bab956b1f44ef9d173162e10f4b27789">
  <xsd:schema xmlns:xsd="http://www.w3.org/2001/XMLSchema" xmlns:xs="http://www.w3.org/2001/XMLSchema" xmlns:p="http://schemas.microsoft.com/office/2006/metadata/properties" targetNamespace="http://schemas.microsoft.com/office/2006/metadata/properties" ma:root="true" ma:fieldsID="16eaa9825d2fedb5a83ac41ebe86c43c">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2953851-0229-4FD9-9ECF-07F748DBAD53}"/>
</file>

<file path=customXml/itemProps2.xml><?xml version="1.0" encoding="utf-8"?>
<ds:datastoreItem xmlns:ds="http://schemas.openxmlformats.org/officeDocument/2006/customXml" ds:itemID="{0C9579C8-D112-4F0F-A194-FC80F30201F9}"/>
</file>

<file path=customXml/itemProps3.xml><?xml version="1.0" encoding="utf-8"?>
<ds:datastoreItem xmlns:ds="http://schemas.openxmlformats.org/officeDocument/2006/customXml" ds:itemID="{127AE2E0-EAF1-4FB1-8EF4-3C3FF4EC3638}"/>
</file>

<file path=docProps/app.xml><?xml version="1.0" encoding="utf-8"?>
<Properties xmlns="http://schemas.openxmlformats.org/officeDocument/2006/extended-properties" xmlns:vt="http://schemas.openxmlformats.org/officeDocument/2006/docPropsVTypes">
  <Template>Normal.dotm</Template>
  <TotalTime>0</TotalTime>
  <Pages>5</Pages>
  <Words>1226</Words>
  <Characters>6993</Characters>
  <Application>Microsoft Office Word</Application>
  <DocSecurity>0</DocSecurity>
  <Lines>58</Lines>
  <Paragraphs>16</Paragraphs>
  <ScaleCrop>false</ScaleCrop>
  <Company>Grizli777</Company>
  <LinksUpToDate>false</LinksUpToDate>
  <CharactersWithSpaces>8203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NGOCHUNG</dc:creator>
  <cp:keywords/>
  <dc:description/>
  <cp:lastModifiedBy>NGOCHUNG</cp:lastModifiedBy>
  <cp:revision>2</cp:revision>
  <dcterms:created xsi:type="dcterms:W3CDTF">2020-05-11T03:53:00Z</dcterms:created>
  <dcterms:modified xsi:type="dcterms:W3CDTF">2020-05-11T03:53:00Z</dcterms:modified>
</cp:coreProperties>
</file>