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pct"/>
        <w:tblInd w:w="-176" w:type="dxa"/>
        <w:tblLook w:val="04A0" w:firstRow="1" w:lastRow="0" w:firstColumn="1" w:lastColumn="0" w:noHBand="0" w:noVBand="1"/>
      </w:tblPr>
      <w:tblGrid>
        <w:gridCol w:w="442"/>
        <w:gridCol w:w="1122"/>
        <w:gridCol w:w="829"/>
        <w:gridCol w:w="748"/>
        <w:gridCol w:w="681"/>
        <w:gridCol w:w="658"/>
        <w:gridCol w:w="649"/>
        <w:gridCol w:w="649"/>
        <w:gridCol w:w="573"/>
        <w:gridCol w:w="649"/>
        <w:gridCol w:w="581"/>
        <w:gridCol w:w="585"/>
        <w:gridCol w:w="648"/>
        <w:gridCol w:w="648"/>
        <w:gridCol w:w="648"/>
        <w:gridCol w:w="594"/>
        <w:gridCol w:w="707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734"/>
      </w:tblGrid>
      <w:tr w:rsidR="00A21B94" w:rsidRPr="00A21B94" w:rsidTr="00A15049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21B94" w:rsidRPr="000739FA" w:rsidRDefault="00A21B94" w:rsidP="00A21B94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bookmarkStart w:id="0" w:name="RANGE!A1:AH15"/>
            <w:r w:rsidRPr="000739FA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Phụ lục 01</w:t>
            </w:r>
          </w:p>
          <w:bookmarkEnd w:id="0"/>
          <w:p w:rsidR="00A21B94" w:rsidRPr="000739FA" w:rsidRDefault="00A21B94" w:rsidP="00A21B94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0739FA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DIỆN TÍCH CHUYỂN MỤC ĐÍCH SỬ DỤNG ĐẤT ĐẾN NĂM 2030 THEO LOẠI ĐẤT HIỆN TRẠNG CỦA THÀNH PHỐ BIÊN HÒA</w:t>
            </w:r>
          </w:p>
          <w:p w:rsidR="00A21B94" w:rsidRPr="000739FA" w:rsidRDefault="00A21B94" w:rsidP="00A21B94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en-US" w:bidi="ar-SA"/>
              </w:rPr>
            </w:pPr>
            <w:r w:rsidRPr="000739FA">
              <w:rPr>
                <w:rFonts w:ascii="Times New Roman" w:eastAsia="Times New Roman" w:hAnsi="Times New Roman" w:cs="Times New Roman"/>
                <w:i/>
                <w:iCs/>
                <w:lang w:val="en-US" w:eastAsia="en-US" w:bidi="ar-SA"/>
              </w:rPr>
              <w:t>(Kèm theo Quyết định số 89/QĐ-UBND ngày 11 tháng 01 năm 2022 của Uỷ ban nhân dân tỉnh Đồng Nai)</w:t>
            </w:r>
          </w:p>
          <w:p w:rsidR="00A15049" w:rsidRPr="00A21B94" w:rsidRDefault="00A15049" w:rsidP="00A21B94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</w:tr>
      <w:tr w:rsidR="00A21B94" w:rsidRPr="00254DD9" w:rsidTr="00A15049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B94" w:rsidRPr="00254DD9" w:rsidRDefault="00A21B94" w:rsidP="00A21B94">
            <w:pPr>
              <w:widowControl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en-US" w:bidi="ar-SA"/>
              </w:rPr>
            </w:pPr>
            <w:r w:rsidRPr="00254DD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en-US" w:bidi="ar-SA"/>
              </w:rPr>
              <w:t xml:space="preserve">Đơn vị tính: ha 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Thứ tự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Mục đích sử dụng đất 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Mã 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Tổng diện tích chuyển mục đích </w:t>
            </w:r>
          </w:p>
        </w:tc>
        <w:tc>
          <w:tcPr>
            <w:tcW w:w="4303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Diện tích phân theo đơn vị hành chính 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An Bình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An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Bình Đa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Bửu Hòa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Bửu Long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Hiệp Hòa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Hố Nai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Hóa An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Hòa Bình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Long Bình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Long Bình Tân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Xã Long Hưng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Phước Tân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Quang Vinh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Phường Quyết Thắng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Hiệp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Phước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Biên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Hạnh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Hiệp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Mai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Phong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Tiến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Vạn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Thanh Bình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Thống Nhất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Trảng Dài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Trung Dũng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Đất nông nghiệp chuyển sang phi nông nghiệp 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 NNP/PNN 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3.185,79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13,04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129,62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0,79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86,28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133,69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226,80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50,01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94,22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0,60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99,59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49,22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53,84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790,38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9,96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10,15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15,54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0,71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897,88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32,13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148,03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28,05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20,71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14,35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57,78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1,63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70,96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0,40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66,36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83,07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1.1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lúa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LUA/PNN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98,73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0,74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4,77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43,21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41,26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8,75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 xml:space="preserve">Trong đó: Đất chuyên trồng lúa nước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LUC/PNN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43,21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43,21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1.2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cây hàng năm khác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HNK/PNN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1.290,77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7,26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62,77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24,79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62,64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104,60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27,58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40,11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0,35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57,03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15,33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25,09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251,43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6,78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7,77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0,71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311,19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15,53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83,24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9,97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5,61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10,30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39,36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1,45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35,55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0,40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49,59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1.3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cây lâu năm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CLN/PNN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1.593,69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4,55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33,75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53,69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66,02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90,39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22,38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48,57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0,25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41,91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27,33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17,21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470,11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1,67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6,55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519,23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15,67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34,66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18,08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17,81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24,46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36,06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20,72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1.4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rừng phòng hộ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RPH/PNN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11,36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11,24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1.5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nuôi trồng thuỷ sản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NTS/PNN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161,72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1,23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25,15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0,68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7,70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4,29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26,89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5,54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0,65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6,56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11,54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10,43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1,32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1,22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21,11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0,81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21,38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0,61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10,95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3,12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0,49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1.6 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nông nghiệp khác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NKH/PNN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29,52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7,95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15,20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1,03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A21B94" w:rsidRPr="00A21B94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Đất phi nông nghiệp không phải là đất ở chuyển sang đất ở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 PKO/OCT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403,76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121,66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16,67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4,97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1,90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20,31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25,74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13,88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4,39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33,07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2,28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2,49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13,17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70,31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2,94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7,00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2,39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1,74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23,82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2,27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11,82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0,02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15,08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4,59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B94" w:rsidRPr="00A21B94" w:rsidRDefault="00A21B94" w:rsidP="00A15049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A2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1,01</w:t>
            </w:r>
          </w:p>
        </w:tc>
      </w:tr>
    </w:tbl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>
      <w:pPr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A15049" w:rsidRDefault="00A150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p w:rsidR="00345D49" w:rsidRDefault="00345D49" w:rsidP="00A15049">
      <w:pPr>
        <w:spacing w:before="20"/>
        <w:rPr>
          <w:lang w:val="en-US"/>
        </w:rPr>
      </w:pPr>
    </w:p>
    <w:tbl>
      <w:tblPr>
        <w:tblW w:w="509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1254"/>
        <w:gridCol w:w="854"/>
        <w:gridCol w:w="741"/>
        <w:gridCol w:w="664"/>
        <w:gridCol w:w="664"/>
        <w:gridCol w:w="646"/>
        <w:gridCol w:w="646"/>
        <w:gridCol w:w="655"/>
        <w:gridCol w:w="655"/>
        <w:gridCol w:w="655"/>
        <w:gridCol w:w="655"/>
        <w:gridCol w:w="596"/>
        <w:gridCol w:w="655"/>
        <w:gridCol w:w="655"/>
        <w:gridCol w:w="569"/>
        <w:gridCol w:w="678"/>
        <w:gridCol w:w="655"/>
        <w:gridCol w:w="655"/>
        <w:gridCol w:w="655"/>
        <w:gridCol w:w="655"/>
        <w:gridCol w:w="664"/>
        <w:gridCol w:w="655"/>
        <w:gridCol w:w="655"/>
        <w:gridCol w:w="655"/>
        <w:gridCol w:w="673"/>
        <w:gridCol w:w="655"/>
        <w:gridCol w:w="655"/>
        <w:gridCol w:w="655"/>
        <w:gridCol w:w="655"/>
        <w:gridCol w:w="655"/>
        <w:gridCol w:w="596"/>
        <w:gridCol w:w="655"/>
        <w:gridCol w:w="605"/>
      </w:tblGrid>
      <w:tr w:rsidR="00264095" w:rsidRPr="00264095" w:rsidTr="00A15049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64095" w:rsidRPr="000739FA" w:rsidRDefault="00264095" w:rsidP="00264095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bookmarkStart w:id="1" w:name="RANGE!A1:AH16"/>
            <w:r w:rsidRPr="000739FA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lastRenderedPageBreak/>
              <w:t>Phụ lục 02</w:t>
            </w:r>
          </w:p>
          <w:bookmarkEnd w:id="1"/>
          <w:p w:rsidR="00264095" w:rsidRPr="000739FA" w:rsidRDefault="00264095" w:rsidP="00264095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0739FA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DIỆN TÍCH CHUYỂN MỤC ĐÍCH SỬ DỤNG ĐẤT ĐẾN NĂM 2030 THEO LOẠI ĐẤT TRONG HỒ SƠ ĐỊA CHÍNH CỦA THÀNH PHỐ BIÊN HÒA</w:t>
            </w:r>
          </w:p>
          <w:p w:rsidR="00264095" w:rsidRPr="000739FA" w:rsidRDefault="00264095" w:rsidP="00264095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en-US" w:bidi="ar-SA"/>
              </w:rPr>
            </w:pPr>
            <w:r w:rsidRPr="000739FA">
              <w:rPr>
                <w:rFonts w:ascii="Times New Roman" w:eastAsia="Times New Roman" w:hAnsi="Times New Roman" w:cs="Times New Roman"/>
                <w:i/>
                <w:iCs/>
                <w:lang w:val="en-US" w:eastAsia="en-US" w:bidi="ar-SA"/>
              </w:rPr>
              <w:t>(Kèm theo Quyết định số 89/QĐ-UBND ngày 11 tháng 01 năm  2022 của Uỷ ban nhân dân tỉnh Đồng Nai)</w:t>
            </w:r>
          </w:p>
          <w:p w:rsidR="00A15049" w:rsidRPr="00264095" w:rsidRDefault="00A15049" w:rsidP="00264095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</w:p>
        </w:tc>
      </w:tr>
      <w:tr w:rsidR="00264095" w:rsidRPr="00345D49" w:rsidTr="00A15049">
        <w:trPr>
          <w:trHeight w:val="20"/>
        </w:trPr>
        <w:tc>
          <w:tcPr>
            <w:tcW w:w="5000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264095">
            <w:pPr>
              <w:widowControl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en-US" w:bidi="ar-SA"/>
              </w:rPr>
              <w:t xml:space="preserve">Đơn vị tính: ha </w:t>
            </w:r>
          </w:p>
        </w:tc>
      </w:tr>
      <w:tr w:rsidR="00264095" w:rsidRPr="00264095" w:rsidTr="00A15049">
        <w:trPr>
          <w:trHeight w:val="20"/>
        </w:trPr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Thứ tự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Mục đích sử dụng đất 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Mã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Tổng diện tích chuyển mục đích </w:t>
            </w:r>
          </w:p>
        </w:tc>
        <w:tc>
          <w:tcPr>
            <w:tcW w:w="4276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Diện tích phân theo đơn vị hành chính 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An Bình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An Hòa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Bình Đa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Bửu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Bửu Long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Hiệp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Hố Nai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Hóa An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Hòa Bình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Long Bình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Long Bình Tân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Xã Long Hưng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Phước Tân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Quang Vinh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val="en-US" w:eastAsia="en-US" w:bidi="ar-SA"/>
              </w:rPr>
              <w:t>Phường Quyết Thắng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Hiệp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Hòa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Tam Phước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Biên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Hạnh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Hiệp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Hòa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Mai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Phong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Tiến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Tân Vạn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Thanh Bình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Thống Nhất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Trảng Dài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Phường Trung Dũng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Đất nông nghiệp chuyển sang phi nông nghiệp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 NNP/PNN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6.548,62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37,19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354,74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1,72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135,43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165,25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317,60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25,22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295,47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1,43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95,30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100,61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0,04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2.110,33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22,59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9,37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20,40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0,52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1.501,99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37,31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224,98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6,31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109,97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20,61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133,53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9,86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95,27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0,18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95,81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619,33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0,26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lúa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LUA/PNN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1.739,41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6,42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193,54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34,10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85,24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213,86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146,66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26,86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524,19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4,75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338,14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47,96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8,37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0,53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8,53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2,15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43,50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32,01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11,41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 xml:space="preserve">Trong đó: Đất chuyên trồng lúa nước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LUC/PNN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773,82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5,25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85,75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4,04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57,76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27,17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78,16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12,64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74,13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9,88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1,08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302,09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30,86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6,64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0,09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1,17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0,15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37,61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30,04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9,31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cây hàng năm khác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HNK/PNN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1.682,08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10,29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51,82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30,97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30,08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10,66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91,22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0,44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25,19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20,89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596,51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7,74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0,90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12,33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244,21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20,94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109,32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2,53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15,46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13,92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79,57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4,60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27,46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240,47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0,08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bookmarkStart w:id="2" w:name="_GoBack"/>
            <w:bookmarkEnd w:id="2"/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trồng cây lâu năm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CLN/PNN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2.449,76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11,41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74,78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0,23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52,67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44,55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40,97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12,04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34,84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0,99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31,79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37,29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789,83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3,55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2,53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4,73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0,42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796,10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10,85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40,37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3,68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58,16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3,88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38,05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2,97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26,13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27,09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299,68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0,18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rừng phòng hộ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RPH/PNN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1,60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0,34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0,99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rừng sản xuất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RSX/PNN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412,72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0,65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2,52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5,52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37,63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160,84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106,69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2,32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25,27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6,07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64,93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nuôi trồng thuỷ sản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NTS/PNN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258,84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9,07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34,52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1,45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21,29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32,69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17,23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0,69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15,57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36,37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0,21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1,19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3,34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16,72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3,06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27,28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2,37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2,28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1,31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0,14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18,36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0,08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7,91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1,85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1.7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Đất nông nghiệp khác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 xml:space="preserve"> NKH/PNN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4,21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0,28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2,59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1,34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  <w:t>-</w:t>
            </w:r>
          </w:p>
        </w:tc>
      </w:tr>
      <w:tr w:rsidR="00345D49" w:rsidRPr="00264095" w:rsidTr="00A15049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95" w:rsidRPr="00264095" w:rsidRDefault="00264095" w:rsidP="00F03275">
            <w:pPr>
              <w:widowControl/>
              <w:spacing w:before="60" w:after="6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Đất phi nông nghiệp không phải là đất ở chuyển sang đất ở 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 xml:space="preserve"> PKO/OCT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308,86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116,34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2,58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2,29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16,24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11,49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1,93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28,62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0,25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21,58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8,33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4,72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1,91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5,54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18,12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30,29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1,64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2,45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5,55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0,26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2,49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10,80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0,77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8,95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0,04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0,31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4,24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095" w:rsidRPr="00264095" w:rsidRDefault="00264095" w:rsidP="000739FA">
            <w:pPr>
              <w:widowControl/>
              <w:spacing w:before="60" w:after="60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</w:pPr>
            <w:r w:rsidRPr="002640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en-US" w:bidi="ar-SA"/>
              </w:rPr>
              <w:t>1,13</w:t>
            </w:r>
          </w:p>
        </w:tc>
      </w:tr>
    </w:tbl>
    <w:p w:rsidR="00A21B94" w:rsidRPr="00264095" w:rsidRDefault="00A21B94" w:rsidP="00264095"/>
    <w:sectPr w:rsidR="00A21B94" w:rsidRPr="00264095">
      <w:footerReference w:type="default" r:id="rId7"/>
      <w:pgSz w:w="23800" w:h="16840" w:orient="landscape"/>
      <w:pgMar w:top="745" w:right="672" w:bottom="745" w:left="1010" w:header="3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99" w:rsidRDefault="00445299">
      <w:r>
        <w:separator/>
      </w:r>
    </w:p>
  </w:endnote>
  <w:endnote w:type="continuationSeparator" w:id="0">
    <w:p w:rsidR="00445299" w:rsidRDefault="004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94" w:rsidRDefault="00A21B94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7642860</wp:posOffset>
              </wp:positionH>
              <wp:positionV relativeFrom="page">
                <wp:posOffset>10333355</wp:posOffset>
              </wp:positionV>
              <wp:extent cx="42545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B94" w:rsidRDefault="00A21B94">
                          <w:pPr>
                            <w:pStyle w:val="utranghocchntrang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01.8pt;margin-top:813.65pt;width:3.35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" filled="f" stroked="f">
              <v:textbox style="mso-fit-shape-to-text:t" inset="0,0,0,0">
                <w:txbxContent>
                  <w:p w:rsidR="00A21B94" w:rsidRDefault="00A21B94">
                    <w:pPr>
                      <w:pStyle w:val="utranghocchntrang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99" w:rsidRDefault="00445299"/>
  </w:footnote>
  <w:footnote w:type="continuationSeparator" w:id="0">
    <w:p w:rsidR="00445299" w:rsidRDefault="004452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E1D38"/>
    <w:rsid w:val="000739FA"/>
    <w:rsid w:val="00254DD9"/>
    <w:rsid w:val="00264095"/>
    <w:rsid w:val="002D7D01"/>
    <w:rsid w:val="00345D49"/>
    <w:rsid w:val="00445299"/>
    <w:rsid w:val="008F38C2"/>
    <w:rsid w:val="00A15049"/>
    <w:rsid w:val="00A21B94"/>
    <w:rsid w:val="00AE1D38"/>
    <w:rsid w:val="00D549C4"/>
    <w:rsid w:val="00F0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36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36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767AE-9C10-4D6B-8909-091F4DC1E2C3}"/>
</file>

<file path=customXml/itemProps2.xml><?xml version="1.0" encoding="utf-8"?>
<ds:datastoreItem xmlns:ds="http://schemas.openxmlformats.org/officeDocument/2006/customXml" ds:itemID="{93C1DAAC-FA0A-4EF6-A996-C027D5F806CC}"/>
</file>

<file path=customXml/itemProps3.xml><?xml version="1.0" encoding="utf-8"?>
<ds:datastoreItem xmlns:ds="http://schemas.openxmlformats.org/officeDocument/2006/customXml" ds:itemID="{A113B8B3-ECA6-4EFD-8339-EA2A30611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DDT</cp:lastModifiedBy>
  <cp:revision>9</cp:revision>
  <dcterms:created xsi:type="dcterms:W3CDTF">2022-02-18T03:30:00Z</dcterms:created>
  <dcterms:modified xsi:type="dcterms:W3CDTF">2022-02-22T01:43:00Z</dcterms:modified>
</cp:coreProperties>
</file>