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075C8" w14:textId="097D1317" w:rsidR="00E24C1D" w:rsidRPr="00145387" w:rsidRDefault="00FC44CB" w:rsidP="00145387">
      <w:pPr>
        <w:spacing w:after="0" w:line="240" w:lineRule="auto"/>
        <w:ind w:right="0" w:firstLine="0"/>
        <w:jc w:val="center"/>
        <w:rPr>
          <w:b/>
          <w:color w:val="auto"/>
          <w:szCs w:val="28"/>
        </w:rPr>
      </w:pPr>
      <w:r w:rsidRPr="00145387">
        <w:rPr>
          <w:b/>
          <w:color w:val="auto"/>
          <w:szCs w:val="28"/>
        </w:rPr>
        <w:t>Phụ lục</w:t>
      </w:r>
      <w:r w:rsidR="00141138" w:rsidRPr="00145387">
        <w:rPr>
          <w:b/>
          <w:color w:val="auto"/>
          <w:szCs w:val="28"/>
        </w:rPr>
        <w:t xml:space="preserve"> </w:t>
      </w:r>
      <w:r w:rsidR="00DE4C53" w:rsidRPr="00145387">
        <w:rPr>
          <w:b/>
          <w:color w:val="auto"/>
          <w:szCs w:val="28"/>
        </w:rPr>
        <w:t>IV</w:t>
      </w:r>
    </w:p>
    <w:p w14:paraId="7B9BA6AF" w14:textId="29FFD26A" w:rsidR="00233072" w:rsidRPr="00145387" w:rsidRDefault="00233072" w:rsidP="00145387">
      <w:pPr>
        <w:spacing w:after="0" w:line="240" w:lineRule="auto"/>
        <w:ind w:right="0" w:firstLine="0"/>
        <w:jc w:val="center"/>
        <w:rPr>
          <w:rFonts w:eastAsiaTheme="minorEastAsia"/>
          <w:b/>
          <w:color w:val="auto"/>
          <w:szCs w:val="28"/>
          <w:lang w:bidi="ar-SA"/>
          <w14:ligatures w14:val="none"/>
        </w:rPr>
      </w:pPr>
      <w:r w:rsidRPr="00145387">
        <w:rPr>
          <w:rFonts w:eastAsiaTheme="minorEastAsia"/>
          <w:b/>
          <w:color w:val="auto"/>
          <w:szCs w:val="28"/>
          <w:lang w:bidi="ar-SA"/>
          <w14:ligatures w14:val="none"/>
        </w:rPr>
        <w:t>Quy trình bổ nhiệm các chức danh người quản lý doanh nghiệp nhà nước,</w:t>
      </w:r>
    </w:p>
    <w:p w14:paraId="18A151B4" w14:textId="5637EDC5" w:rsidR="00233072" w:rsidRPr="00145387" w:rsidRDefault="00233072" w:rsidP="00145387">
      <w:pPr>
        <w:spacing w:after="0" w:line="240" w:lineRule="auto"/>
        <w:ind w:right="0" w:firstLine="0"/>
        <w:jc w:val="center"/>
        <w:rPr>
          <w:rFonts w:eastAsiaTheme="minorEastAsia"/>
          <w:b/>
          <w:color w:val="auto"/>
          <w:szCs w:val="28"/>
          <w:lang w:bidi="ar-SA"/>
          <w14:ligatures w14:val="none"/>
        </w:rPr>
      </w:pPr>
      <w:r w:rsidRPr="00145387">
        <w:rPr>
          <w:rFonts w:eastAsiaTheme="minorEastAsia"/>
          <w:b/>
          <w:color w:val="auto"/>
          <w:szCs w:val="28"/>
          <w:lang w:bidi="ar-SA"/>
          <w14:ligatures w14:val="none"/>
        </w:rPr>
        <w:t>kiểm soát viên, người đại diện quản lý vốn nhà nước</w:t>
      </w:r>
    </w:p>
    <w:p w14:paraId="3DCB4C7E" w14:textId="37CE8D87" w:rsidR="00233072" w:rsidRPr="00145387" w:rsidRDefault="00233072" w:rsidP="00145387">
      <w:pPr>
        <w:spacing w:after="0" w:line="240" w:lineRule="auto"/>
        <w:ind w:right="0" w:firstLine="0"/>
        <w:jc w:val="center"/>
        <w:rPr>
          <w:color w:val="auto"/>
          <w:szCs w:val="28"/>
        </w:rPr>
      </w:pPr>
      <w:r w:rsidRPr="00145387">
        <w:rPr>
          <w:rFonts w:eastAsiaTheme="minorEastAsia"/>
          <w:b/>
          <w:color w:val="auto"/>
          <w:szCs w:val="28"/>
          <w:lang w:bidi="ar-SA"/>
          <w14:ligatures w14:val="none"/>
        </w:rPr>
        <w:t>tại doanh nghiệp thuộc Ủy ban nhân dân tỉnh</w:t>
      </w:r>
    </w:p>
    <w:p w14:paraId="3C99EDAE" w14:textId="77777777" w:rsidR="00145387" w:rsidRDefault="00141138" w:rsidP="00145387">
      <w:pPr>
        <w:spacing w:after="0" w:line="240" w:lineRule="auto"/>
        <w:ind w:right="0" w:firstLine="0"/>
        <w:jc w:val="center"/>
        <w:rPr>
          <w:i/>
          <w:color w:val="auto"/>
          <w:szCs w:val="28"/>
        </w:rPr>
      </w:pPr>
      <w:r w:rsidRPr="00145387">
        <w:rPr>
          <w:i/>
          <w:color w:val="auto"/>
          <w:szCs w:val="28"/>
        </w:rPr>
        <w:t>(Kè</w:t>
      </w:r>
      <w:r w:rsidR="00145387">
        <w:rPr>
          <w:i/>
          <w:color w:val="auto"/>
          <w:szCs w:val="28"/>
        </w:rPr>
        <w:t>m theo Quyết định số 90</w:t>
      </w:r>
      <w:r w:rsidRPr="00145387">
        <w:rPr>
          <w:i/>
          <w:color w:val="auto"/>
          <w:szCs w:val="28"/>
        </w:rPr>
        <w:t xml:space="preserve">/2024/QĐ-UBND </w:t>
      </w:r>
    </w:p>
    <w:p w14:paraId="0980B26E" w14:textId="7840091E" w:rsidR="00E24C1D" w:rsidRPr="00145387" w:rsidRDefault="00141138" w:rsidP="00145387">
      <w:pPr>
        <w:spacing w:after="0" w:line="240" w:lineRule="auto"/>
        <w:ind w:right="0" w:firstLine="0"/>
        <w:jc w:val="center"/>
        <w:rPr>
          <w:color w:val="auto"/>
          <w:szCs w:val="28"/>
        </w:rPr>
      </w:pPr>
      <w:r w:rsidRPr="00145387">
        <w:rPr>
          <w:i/>
          <w:color w:val="auto"/>
          <w:szCs w:val="28"/>
        </w:rPr>
        <w:t xml:space="preserve">ngày </w:t>
      </w:r>
      <w:r w:rsidR="00145387">
        <w:rPr>
          <w:i/>
          <w:color w:val="auto"/>
          <w:szCs w:val="28"/>
        </w:rPr>
        <w:t xml:space="preserve">31 </w:t>
      </w:r>
      <w:r w:rsidRPr="00145387">
        <w:rPr>
          <w:i/>
          <w:color w:val="auto"/>
          <w:szCs w:val="28"/>
        </w:rPr>
        <w:t xml:space="preserve">tháng </w:t>
      </w:r>
      <w:r w:rsidR="00145387">
        <w:rPr>
          <w:i/>
          <w:color w:val="auto"/>
          <w:szCs w:val="28"/>
        </w:rPr>
        <w:t>12</w:t>
      </w:r>
      <w:r w:rsidRPr="00145387">
        <w:rPr>
          <w:i/>
          <w:color w:val="auto"/>
          <w:szCs w:val="28"/>
        </w:rPr>
        <w:t xml:space="preserve"> năm 2024 của Ủy ban nhân dân </w:t>
      </w:r>
      <w:r w:rsidR="00302466" w:rsidRPr="00145387">
        <w:rPr>
          <w:i/>
          <w:color w:val="auto"/>
          <w:szCs w:val="28"/>
        </w:rPr>
        <w:t>tỉnh Đồng Nai</w:t>
      </w:r>
      <w:r w:rsidRPr="00145387">
        <w:rPr>
          <w:i/>
          <w:color w:val="auto"/>
          <w:szCs w:val="28"/>
        </w:rPr>
        <w:t>)</w:t>
      </w:r>
    </w:p>
    <w:p w14:paraId="0EAC2BF2" w14:textId="28AC7B43" w:rsidR="00E24C1D" w:rsidRPr="00145387" w:rsidRDefault="00145387" w:rsidP="00145387">
      <w:pPr>
        <w:spacing w:after="0" w:line="240" w:lineRule="auto"/>
        <w:ind w:right="0" w:firstLine="0"/>
        <w:jc w:val="center"/>
        <w:rPr>
          <w:color w:val="auto"/>
          <w:szCs w:val="28"/>
        </w:rPr>
      </w:pPr>
      <w:r w:rsidRPr="00145387">
        <w:rPr>
          <w:noProof/>
          <w:color w:val="auto"/>
          <w:szCs w:val="28"/>
          <w:lang w:bidi="ar-SA"/>
        </w:rPr>
        <mc:AlternateContent>
          <mc:Choice Requires="wps">
            <w:drawing>
              <wp:anchor distT="0" distB="0" distL="114300" distR="114300" simplePos="0" relativeHeight="251659264" behindDoc="0" locked="0" layoutInCell="1" allowOverlap="1" wp14:anchorId="450ACEA6" wp14:editId="25AEC3CA">
                <wp:simplePos x="0" y="0"/>
                <wp:positionH relativeFrom="column">
                  <wp:posOffset>2379345</wp:posOffset>
                </wp:positionH>
                <wp:positionV relativeFrom="paragraph">
                  <wp:posOffset>35560</wp:posOffset>
                </wp:positionV>
                <wp:extent cx="1446530" cy="0"/>
                <wp:effectExtent l="0" t="0" r="20320" b="19050"/>
                <wp:wrapNone/>
                <wp:docPr id="508228874" name="Straight Connector 1"/>
                <wp:cNvGraphicFramePr/>
                <a:graphic xmlns:a="http://schemas.openxmlformats.org/drawingml/2006/main">
                  <a:graphicData uri="http://schemas.microsoft.com/office/word/2010/wordprocessingShape">
                    <wps:wsp>
                      <wps:cNvCnPr/>
                      <wps:spPr>
                        <a:xfrm>
                          <a:off x="0" y="0"/>
                          <a:ext cx="1446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35pt,2.8pt" to="301.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" strokecolor="black [3200]" strokeweight=".5pt">
                <v:stroke joinstyle="miter"/>
              </v:line>
            </w:pict>
          </mc:Fallback>
        </mc:AlternateContent>
      </w:r>
    </w:p>
    <w:p w14:paraId="5AE54FCF" w14:textId="5CD23270" w:rsidR="00157F3A" w:rsidRPr="00145387" w:rsidRDefault="00141138" w:rsidP="00891C04">
      <w:pPr>
        <w:spacing w:before="100" w:after="0" w:line="240" w:lineRule="auto"/>
        <w:ind w:right="0" w:firstLine="567"/>
        <w:rPr>
          <w:rFonts w:eastAsiaTheme="minorEastAsia"/>
          <w:color w:val="auto"/>
          <w:szCs w:val="28"/>
          <w:lang w:bidi="ar-SA"/>
          <w14:ligatures w14:val="none"/>
        </w:rPr>
      </w:pPr>
      <w:r w:rsidRPr="00145387">
        <w:rPr>
          <w:b/>
          <w:color w:val="auto"/>
          <w:szCs w:val="28"/>
        </w:rPr>
        <w:t xml:space="preserve">I. </w:t>
      </w:r>
      <w:r w:rsidR="00157F3A" w:rsidRPr="00145387">
        <w:rPr>
          <w:b/>
          <w:color w:val="auto"/>
          <w:szCs w:val="28"/>
        </w:rPr>
        <w:t xml:space="preserve">QUY TRÌNH BỔ NHIỆM CÁC CHỨC DANH NGƯỜI QUẢN LÝ DOANH NGHIỆP NHÀ NƯỚC </w:t>
      </w:r>
      <w:r w:rsidR="00157F3A" w:rsidRPr="00145387">
        <w:rPr>
          <w:rFonts w:eastAsiaTheme="minorEastAsia"/>
          <w:b/>
          <w:bCs/>
          <w:color w:val="auto"/>
          <w:szCs w:val="28"/>
          <w:lang w:bidi="ar-SA"/>
          <w14:ligatures w14:val="none"/>
        </w:rPr>
        <w:t>(</w:t>
      </w:r>
      <w:r w:rsidR="00157F3A" w:rsidRPr="00145387">
        <w:rPr>
          <w:rFonts w:eastAsiaTheme="minorEastAsia"/>
          <w:b/>
          <w:bCs/>
          <w:color w:val="auto"/>
          <w:szCs w:val="28"/>
          <w:lang w:val="vi-VN" w:bidi="ar-SA"/>
          <w14:ligatures w14:val="none"/>
        </w:rPr>
        <w:t>CHỦ TỊCH HỘI ĐỒNG THÀNH VIÊN, THÀNH VIÊN HỘI ĐỒNG THÀNH VIÊN, TỔNG GIÁM ĐỐC, PHÓ TỔNG GIÁM ĐỐC, KẾ TOÁN TRƯỞNG, KIỂM SOÁT VIÊN CỦA CÁC TỔNG CÔNG TY TRỰC THUỘC TỈNH; CHỦ TỊCH HỘI ĐỒNG THÀNH VIÊN, CHỦ TỊCH CÔNG TY, THÀNH VIÊN HỘI ĐỒNG THÀNH VIÊN, GIÁM ĐỐC, PHÓ GIÁM ĐỐC, KIỂM SOÁT VIÊN, KẾ TOÁN TRƯỞNG CỦA CÔNG TY TRÁCH NHIỆM HỮU HẠN MỘT THÀNH VIÊN CÓ 100% VỐN NHÀ NƯỚC TRỰC THUỘC TỈNH</w:t>
      </w:r>
      <w:r w:rsidR="00157F3A" w:rsidRPr="00145387">
        <w:rPr>
          <w:rFonts w:eastAsiaTheme="minorEastAsia"/>
          <w:color w:val="auto"/>
          <w:szCs w:val="28"/>
          <w:lang w:bidi="ar-SA"/>
          <w14:ligatures w14:val="none"/>
        </w:rPr>
        <w:t>)</w:t>
      </w:r>
    </w:p>
    <w:p w14:paraId="74ECBDF9" w14:textId="77777777" w:rsidR="00B630D6" w:rsidRPr="00145387" w:rsidRDefault="00B630D6" w:rsidP="00891C04">
      <w:pPr>
        <w:spacing w:before="100" w:after="0" w:line="240" w:lineRule="auto"/>
        <w:ind w:right="0" w:firstLine="567"/>
        <w:rPr>
          <w:color w:val="auto"/>
          <w:szCs w:val="28"/>
        </w:rPr>
      </w:pPr>
      <w:r w:rsidRPr="00145387">
        <w:rPr>
          <w:b/>
          <w:color w:val="auto"/>
          <w:szCs w:val="28"/>
        </w:rPr>
        <w:t xml:space="preserve">1. </w:t>
      </w:r>
      <w:r w:rsidR="00141138" w:rsidRPr="00145387">
        <w:rPr>
          <w:b/>
          <w:color w:val="auto"/>
          <w:szCs w:val="28"/>
        </w:rPr>
        <w:t xml:space="preserve">Xin chủ trương bổ nhiệm </w:t>
      </w:r>
    </w:p>
    <w:p w14:paraId="3940F6AA" w14:textId="47C6498B" w:rsidR="00B630D6" w:rsidRPr="00145387" w:rsidRDefault="00141138" w:rsidP="00891C04">
      <w:pPr>
        <w:spacing w:before="100" w:after="0" w:line="240" w:lineRule="auto"/>
        <w:ind w:right="0" w:firstLine="567"/>
        <w:rPr>
          <w:color w:val="auto"/>
          <w:szCs w:val="28"/>
        </w:rPr>
      </w:pPr>
      <w:r w:rsidRPr="00145387">
        <w:rPr>
          <w:color w:val="auto"/>
          <w:szCs w:val="28"/>
        </w:rPr>
        <w:t xml:space="preserve">Căn cứ nhu cầu bổ nhiệm từng chức danh quản lý, Tập thể lãnh đạo doanh nghiệp họp bàn thống nhất, trình </w:t>
      </w:r>
      <w:r w:rsidR="00CE64F6" w:rsidRPr="00145387">
        <w:rPr>
          <w:color w:val="auto"/>
          <w:szCs w:val="28"/>
        </w:rPr>
        <w:t>Ủy ban nhân dân t</w:t>
      </w:r>
      <w:r w:rsidR="00A32701" w:rsidRPr="00145387">
        <w:rPr>
          <w:color w:val="auto"/>
          <w:szCs w:val="28"/>
        </w:rPr>
        <w:t>ỉnh</w:t>
      </w:r>
      <w:r w:rsidRPr="00145387">
        <w:rPr>
          <w:color w:val="auto"/>
          <w:szCs w:val="28"/>
        </w:rPr>
        <w:t xml:space="preserve"> bằng văn bản</w:t>
      </w:r>
      <w:r w:rsidR="00CE64F6" w:rsidRPr="00145387">
        <w:rPr>
          <w:color w:val="auto"/>
          <w:szCs w:val="28"/>
        </w:rPr>
        <w:t xml:space="preserve"> (</w:t>
      </w:r>
      <w:r w:rsidRPr="00145387">
        <w:rPr>
          <w:color w:val="auto"/>
          <w:szCs w:val="28"/>
        </w:rPr>
        <w:t xml:space="preserve">thông qua Sở Nội vụ) về chủ trương, số lượng, nguồn nhân sự và dự kiến phân công công tác đối với nhân sự đề nghị bổ nhiệm. </w:t>
      </w:r>
    </w:p>
    <w:p w14:paraId="1943ABD0" w14:textId="77777777" w:rsidR="00B630D6" w:rsidRPr="00145387" w:rsidRDefault="00B630D6" w:rsidP="00891C04">
      <w:pPr>
        <w:spacing w:before="100" w:after="0" w:line="240" w:lineRule="auto"/>
        <w:ind w:right="0" w:firstLine="567"/>
        <w:rPr>
          <w:color w:val="auto"/>
          <w:szCs w:val="28"/>
        </w:rPr>
      </w:pPr>
      <w:r w:rsidRPr="00145387">
        <w:rPr>
          <w:b/>
          <w:color w:val="auto"/>
          <w:szCs w:val="28"/>
        </w:rPr>
        <w:t>2.</w:t>
      </w:r>
      <w:r w:rsidRPr="00145387">
        <w:rPr>
          <w:color w:val="auto"/>
          <w:szCs w:val="28"/>
        </w:rPr>
        <w:t xml:space="preserve"> </w:t>
      </w:r>
      <w:r w:rsidR="00141138" w:rsidRPr="00145387">
        <w:rPr>
          <w:b/>
          <w:color w:val="auto"/>
          <w:szCs w:val="28"/>
        </w:rPr>
        <w:t xml:space="preserve">Các bước triển khai </w:t>
      </w:r>
    </w:p>
    <w:p w14:paraId="542305AE" w14:textId="3CC166A4" w:rsidR="00B630D6" w:rsidRPr="00145387" w:rsidRDefault="00141138" w:rsidP="00891C04">
      <w:pPr>
        <w:spacing w:before="100" w:after="0" w:line="240" w:lineRule="auto"/>
        <w:ind w:right="0" w:firstLine="567"/>
        <w:rPr>
          <w:color w:val="auto"/>
          <w:szCs w:val="28"/>
        </w:rPr>
      </w:pPr>
      <w:r w:rsidRPr="00145387">
        <w:rPr>
          <w:color w:val="auto"/>
          <w:szCs w:val="28"/>
        </w:rPr>
        <w:t xml:space="preserve">Sau khi có chủ trương của </w:t>
      </w:r>
      <w:r w:rsidR="00EB021E" w:rsidRPr="00145387">
        <w:rPr>
          <w:color w:val="auto"/>
          <w:szCs w:val="28"/>
        </w:rPr>
        <w:t>cấp có thẩm quyền</w:t>
      </w:r>
      <w:r w:rsidRPr="00145387">
        <w:rPr>
          <w:color w:val="auto"/>
          <w:szCs w:val="28"/>
        </w:rPr>
        <w:t xml:space="preserve">, trong thời gian 15 ngày, </w:t>
      </w:r>
      <w:r w:rsidR="00145387">
        <w:rPr>
          <w:color w:val="auto"/>
          <w:szCs w:val="28"/>
        </w:rPr>
        <w:t>Hội đồng t</w:t>
      </w:r>
      <w:r w:rsidR="00EB021E" w:rsidRPr="00145387">
        <w:rPr>
          <w:color w:val="auto"/>
          <w:szCs w:val="28"/>
        </w:rPr>
        <w:t xml:space="preserve">hành viên, Chủ tịch Công ty phối hợp </w:t>
      </w:r>
      <w:r w:rsidRPr="00145387">
        <w:rPr>
          <w:color w:val="auto"/>
          <w:szCs w:val="28"/>
        </w:rPr>
        <w:t xml:space="preserve">Sở Nội vụ tổ chức thực hiện quy trình nhân sự (trường hợp phát sinh những vấn đề khó khăn, phức tạp phải báo cáo </w:t>
      </w:r>
      <w:r w:rsidR="00E31E8D" w:rsidRPr="00145387">
        <w:rPr>
          <w:color w:val="auto"/>
          <w:szCs w:val="28"/>
        </w:rPr>
        <w:t>Ủy ban nhân dân t</w:t>
      </w:r>
      <w:r w:rsidR="00A32701" w:rsidRPr="00145387">
        <w:rPr>
          <w:color w:val="auto"/>
          <w:szCs w:val="28"/>
        </w:rPr>
        <w:t>ỉnh</w:t>
      </w:r>
      <w:r w:rsidR="00E31E8D" w:rsidRPr="00145387">
        <w:rPr>
          <w:color w:val="auto"/>
          <w:szCs w:val="28"/>
        </w:rPr>
        <w:t xml:space="preserve"> xem xét, chỉ đạo</w:t>
      </w:r>
      <w:r w:rsidRPr="00145387">
        <w:rPr>
          <w:color w:val="auto"/>
          <w:szCs w:val="28"/>
        </w:rPr>
        <w:t xml:space="preserve">) như sau: </w:t>
      </w:r>
    </w:p>
    <w:p w14:paraId="5E9DCA1D" w14:textId="77777777" w:rsidR="00B630D6" w:rsidRPr="00145387" w:rsidRDefault="00141138" w:rsidP="00891C04">
      <w:pPr>
        <w:spacing w:before="100" w:after="0" w:line="240" w:lineRule="auto"/>
        <w:ind w:right="0" w:firstLine="567"/>
        <w:rPr>
          <w:b/>
          <w:color w:val="auto"/>
          <w:szCs w:val="28"/>
        </w:rPr>
      </w:pPr>
      <w:r w:rsidRPr="00145387">
        <w:rPr>
          <w:b/>
          <w:color w:val="auto"/>
          <w:szCs w:val="28"/>
        </w:rPr>
        <w:t xml:space="preserve">a) Đối với nguồn nhân sự tại chỗ </w:t>
      </w:r>
    </w:p>
    <w:p w14:paraId="665F9592" w14:textId="77777777" w:rsidR="00B630D6" w:rsidRPr="00145387" w:rsidRDefault="00141138" w:rsidP="00891C04">
      <w:pPr>
        <w:spacing w:before="100" w:after="0" w:line="240" w:lineRule="auto"/>
        <w:ind w:right="0" w:firstLine="567"/>
        <w:rPr>
          <w:color w:val="auto"/>
          <w:szCs w:val="28"/>
        </w:rPr>
      </w:pPr>
      <w:r w:rsidRPr="00145387">
        <w:rPr>
          <w:i/>
          <w:color w:val="auto"/>
          <w:szCs w:val="28"/>
        </w:rPr>
        <w:t xml:space="preserve">Bước 1: Hội nghị tập thể lãnh đạo lần 1 </w:t>
      </w:r>
    </w:p>
    <w:p w14:paraId="7BF9F679" w14:textId="6C369EE7" w:rsidR="00B630D6" w:rsidRPr="00145387" w:rsidRDefault="00B630D6" w:rsidP="00891C04">
      <w:pPr>
        <w:spacing w:before="100" w:after="0" w:line="240" w:lineRule="auto"/>
        <w:ind w:right="0" w:firstLine="567"/>
        <w:rPr>
          <w:color w:val="auto"/>
          <w:szCs w:val="28"/>
        </w:rPr>
      </w:pPr>
      <w:r w:rsidRPr="00145387">
        <w:rPr>
          <w:color w:val="auto"/>
          <w:szCs w:val="28"/>
        </w:rPr>
        <w:t xml:space="preserve">* </w:t>
      </w:r>
      <w:r w:rsidR="00141138" w:rsidRPr="00145387">
        <w:rPr>
          <w:color w:val="auto"/>
          <w:szCs w:val="28"/>
        </w:rPr>
        <w:t>Nội dung: Trên cơ sở chủ trương bổ nhiệm, yêu cầu nhiệm vụ của doanh nghiệp và nguồn nhân sự trong quy hoạch, tập thể lãnh đạo thảo luận, thống nhất về cơ cấu, số lượng, tiêu chuẩn, điều kiện, quy trình giới thiệu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r w:rsidR="00317242" w:rsidRPr="00145387">
        <w:rPr>
          <w:color w:val="auto"/>
          <w:szCs w:val="28"/>
        </w:rPr>
        <w:t>.</w:t>
      </w:r>
    </w:p>
    <w:p w14:paraId="3F718A80" w14:textId="1EFE9BEB" w:rsidR="00B630D6" w:rsidRPr="00145387" w:rsidRDefault="00B630D6" w:rsidP="00891C04">
      <w:pPr>
        <w:spacing w:before="100" w:after="0" w:line="240" w:lineRule="auto"/>
        <w:ind w:right="0" w:firstLine="567"/>
        <w:rPr>
          <w:color w:val="auto"/>
          <w:szCs w:val="28"/>
        </w:rPr>
      </w:pPr>
      <w:r w:rsidRPr="00145387">
        <w:rPr>
          <w:color w:val="auto"/>
          <w:szCs w:val="28"/>
        </w:rPr>
        <w:t xml:space="preserve">* </w:t>
      </w:r>
      <w:r w:rsidR="00141138" w:rsidRPr="00145387">
        <w:rPr>
          <w:color w:val="auto"/>
          <w:szCs w:val="28"/>
        </w:rPr>
        <w:t>Thành phần: Hội</w:t>
      </w:r>
      <w:r w:rsidR="00A3596F">
        <w:rPr>
          <w:color w:val="auto"/>
          <w:szCs w:val="28"/>
        </w:rPr>
        <w:t xml:space="preserve"> đồng thành viên hoặc Chủ tịch C</w:t>
      </w:r>
      <w:r w:rsidR="00141138" w:rsidRPr="00145387">
        <w:rPr>
          <w:color w:val="auto"/>
          <w:szCs w:val="28"/>
        </w:rPr>
        <w:t>ông ty (nếu không có Hội đồng thành viên</w:t>
      </w:r>
      <w:r w:rsidR="00317242" w:rsidRPr="00145387">
        <w:rPr>
          <w:color w:val="auto"/>
          <w:szCs w:val="28"/>
        </w:rPr>
        <w:t>)</w:t>
      </w:r>
      <w:r w:rsidR="00141138" w:rsidRPr="00145387">
        <w:rPr>
          <w:color w:val="auto"/>
          <w:szCs w:val="28"/>
        </w:rPr>
        <w:t xml:space="preserve"> </w:t>
      </w:r>
      <w:r w:rsidR="001E26B0" w:rsidRPr="00145387">
        <w:rPr>
          <w:color w:val="auto"/>
          <w:szCs w:val="28"/>
        </w:rPr>
        <w:t xml:space="preserve">và </w:t>
      </w:r>
      <w:r w:rsidR="00141138" w:rsidRPr="00145387">
        <w:rPr>
          <w:color w:val="auto"/>
          <w:szCs w:val="28"/>
        </w:rPr>
        <w:t xml:space="preserve">cấp ủy cùng cấp. </w:t>
      </w:r>
    </w:p>
    <w:p w14:paraId="01DB24CC" w14:textId="6F382A15" w:rsidR="00B630D6" w:rsidRPr="00145387" w:rsidRDefault="00141138" w:rsidP="00891C04">
      <w:pPr>
        <w:spacing w:before="100" w:after="0" w:line="240" w:lineRule="auto"/>
        <w:ind w:right="0" w:firstLine="567"/>
        <w:rPr>
          <w:color w:val="auto"/>
          <w:szCs w:val="28"/>
        </w:rPr>
      </w:pPr>
      <w:r w:rsidRPr="00145387">
        <w:rPr>
          <w:color w:val="auto"/>
          <w:szCs w:val="28"/>
        </w:rPr>
        <w:t xml:space="preserve">Người đứng đầu cơ quan tham mưu về tổ chức cán bộ </w:t>
      </w:r>
      <w:r w:rsidR="002F4677" w:rsidRPr="00145387">
        <w:rPr>
          <w:color w:val="auto"/>
          <w:szCs w:val="28"/>
        </w:rPr>
        <w:t>nếu không thuộc thành phần triệu tập thì cấp có thẩm quyền xem xét quyết định cho tham dự Hội nghị với vai trò tham mưu nhưng không được tham gia bỏ phiếu, biểu quyết</w:t>
      </w:r>
      <w:r w:rsidRPr="00145387">
        <w:rPr>
          <w:color w:val="auto"/>
          <w:szCs w:val="28"/>
        </w:rPr>
        <w:t xml:space="preserve">.  </w:t>
      </w:r>
    </w:p>
    <w:p w14:paraId="4F1F66D9" w14:textId="497B6493" w:rsidR="00B630D6" w:rsidRPr="00145387" w:rsidRDefault="00141138" w:rsidP="00891C04">
      <w:pPr>
        <w:spacing w:before="100" w:after="0" w:line="240" w:lineRule="auto"/>
        <w:ind w:right="0" w:firstLine="567"/>
        <w:rPr>
          <w:color w:val="auto"/>
          <w:szCs w:val="28"/>
        </w:rPr>
      </w:pPr>
      <w:r w:rsidRPr="00145387">
        <w:rPr>
          <w:i/>
          <w:color w:val="auto"/>
          <w:szCs w:val="28"/>
        </w:rPr>
        <w:t xml:space="preserve">(Kết quả thảo luận được ghi thành biên bản Hội nghị) </w:t>
      </w:r>
    </w:p>
    <w:p w14:paraId="02B96A48" w14:textId="77777777" w:rsidR="00B630D6" w:rsidRPr="00145387" w:rsidRDefault="00141138" w:rsidP="00891C04">
      <w:pPr>
        <w:spacing w:before="100" w:after="0" w:line="240" w:lineRule="auto"/>
        <w:ind w:right="0" w:firstLine="567"/>
        <w:rPr>
          <w:color w:val="auto"/>
          <w:szCs w:val="28"/>
        </w:rPr>
      </w:pPr>
      <w:r w:rsidRPr="00145387">
        <w:rPr>
          <w:i/>
          <w:color w:val="auto"/>
          <w:szCs w:val="28"/>
        </w:rPr>
        <w:t xml:space="preserve">Bước 2: Hội nghị tập thể lãnh đạo mở rộng </w:t>
      </w:r>
    </w:p>
    <w:p w14:paraId="1E2EEF4D" w14:textId="0FFDD248" w:rsidR="00B630D6" w:rsidRPr="00145387" w:rsidRDefault="00B630D6" w:rsidP="00891C04">
      <w:pPr>
        <w:spacing w:before="80" w:after="0" w:line="240" w:lineRule="auto"/>
        <w:ind w:right="0" w:firstLine="567"/>
        <w:rPr>
          <w:color w:val="auto"/>
          <w:szCs w:val="28"/>
        </w:rPr>
      </w:pPr>
      <w:bookmarkStart w:id="0" w:name="_GoBack"/>
      <w:r w:rsidRPr="00145387">
        <w:rPr>
          <w:color w:val="auto"/>
          <w:szCs w:val="28"/>
        </w:rPr>
        <w:lastRenderedPageBreak/>
        <w:t xml:space="preserve">* </w:t>
      </w:r>
      <w:r w:rsidR="00141138" w:rsidRPr="00145387">
        <w:rPr>
          <w:color w:val="auto"/>
          <w:szCs w:val="28"/>
        </w:rPr>
        <w:t xml:space="preserve">Thành phần: Tập thể lãnh đạo mở rộng, gồm: Chủ tịch Hội đồng thành viên hoặc Chủ tịch </w:t>
      </w:r>
      <w:r w:rsidR="00A3596F">
        <w:rPr>
          <w:color w:val="auto"/>
          <w:szCs w:val="28"/>
        </w:rPr>
        <w:t>C</w:t>
      </w:r>
      <w:r w:rsidR="00141138" w:rsidRPr="00145387">
        <w:rPr>
          <w:color w:val="auto"/>
          <w:szCs w:val="28"/>
        </w:rPr>
        <w:t xml:space="preserve">ông ty, Thành viên Hội đồng thành viên, Kiểm soát viên, Tổng </w:t>
      </w:r>
      <w:r w:rsidR="00145387">
        <w:rPr>
          <w:color w:val="auto"/>
          <w:szCs w:val="28"/>
        </w:rPr>
        <w:t>G</w:t>
      </w:r>
      <w:r w:rsidR="00141138" w:rsidRPr="00145387">
        <w:rPr>
          <w:color w:val="auto"/>
          <w:szCs w:val="28"/>
        </w:rPr>
        <w:t>iám đốc</w:t>
      </w:r>
      <w:r w:rsidR="00D37086" w:rsidRPr="00145387">
        <w:rPr>
          <w:color w:val="auto"/>
          <w:szCs w:val="28"/>
        </w:rPr>
        <w:t xml:space="preserve"> (Giám đốc)</w:t>
      </w:r>
      <w:r w:rsidR="00141138" w:rsidRPr="00145387">
        <w:rPr>
          <w:color w:val="auto"/>
          <w:szCs w:val="28"/>
        </w:rPr>
        <w:t xml:space="preserve">, Phó Tổng </w:t>
      </w:r>
      <w:r w:rsidR="00D37086" w:rsidRPr="00145387">
        <w:rPr>
          <w:color w:val="auto"/>
          <w:szCs w:val="28"/>
        </w:rPr>
        <w:t>G</w:t>
      </w:r>
      <w:r w:rsidR="00141138" w:rsidRPr="00145387">
        <w:rPr>
          <w:color w:val="auto"/>
          <w:szCs w:val="28"/>
        </w:rPr>
        <w:t>iám đốc</w:t>
      </w:r>
      <w:r w:rsidR="00D37086" w:rsidRPr="00145387">
        <w:rPr>
          <w:color w:val="auto"/>
          <w:szCs w:val="28"/>
        </w:rPr>
        <w:t xml:space="preserve"> (Phó Giám đốc)</w:t>
      </w:r>
      <w:r w:rsidR="00141138" w:rsidRPr="00145387">
        <w:rPr>
          <w:color w:val="auto"/>
          <w:szCs w:val="28"/>
        </w:rPr>
        <w:t xml:space="preserve">, Kế toán trưởng và cấp ủy cùng cấp; Trưởng phòng (ban) và tương đương ở doanh nghiệp công ty mẹ; Chủ tịch </w:t>
      </w:r>
      <w:r w:rsidR="00F55949" w:rsidRPr="00145387">
        <w:rPr>
          <w:color w:val="auto"/>
          <w:szCs w:val="28"/>
        </w:rPr>
        <w:t xml:space="preserve">Hội đồng thành viên, Chủ tịch </w:t>
      </w:r>
      <w:r w:rsidR="00A3596F">
        <w:rPr>
          <w:color w:val="auto"/>
          <w:szCs w:val="28"/>
        </w:rPr>
        <w:t>C</w:t>
      </w:r>
      <w:r w:rsidR="00141138" w:rsidRPr="00145387">
        <w:rPr>
          <w:color w:val="auto"/>
          <w:szCs w:val="28"/>
        </w:rPr>
        <w:t>ông ty các doanh nghiệp do công ty mẹ nắm giữ 100% vốn điều lệ (nếu có); người đại diện phụ trách chung (nếu có) hoặc người đại diện phần vốn nhà nước tại doanh nghiệp do công ty mẹ nắm giữ trên 50% vốn điều lệ hoặc tổng số cổ phần có quyền biểu quyết.</w:t>
      </w:r>
      <w:r w:rsidR="00141138" w:rsidRPr="00145387">
        <w:rPr>
          <w:i/>
          <w:color w:val="auto"/>
          <w:szCs w:val="28"/>
        </w:rPr>
        <w:t xml:space="preserve"> </w:t>
      </w:r>
    </w:p>
    <w:p w14:paraId="099F17B9" w14:textId="316370D5" w:rsidR="00B630D6" w:rsidRPr="00145387" w:rsidRDefault="00B630D6" w:rsidP="00891C04">
      <w:pPr>
        <w:spacing w:before="80" w:after="0" w:line="240" w:lineRule="auto"/>
        <w:ind w:right="0" w:firstLine="567"/>
        <w:rPr>
          <w:color w:val="auto"/>
          <w:szCs w:val="28"/>
        </w:rPr>
      </w:pPr>
      <w:r w:rsidRPr="00145387">
        <w:rPr>
          <w:color w:val="auto"/>
          <w:szCs w:val="28"/>
        </w:rPr>
        <w:t xml:space="preserve">* </w:t>
      </w:r>
      <w:r w:rsidR="00141138" w:rsidRPr="00145387">
        <w:rPr>
          <w:color w:val="auto"/>
          <w:szCs w:val="28"/>
        </w:rPr>
        <w:t xml:space="preserve">Nội dung: Căn cứ vào cơ cấu, tiêu chuẩn, điều kiện và danh sách nhân sự đã được thông qua ở bước 1, người đứng đầu trao đổi định hướng nhân sự bổ nhiệm phù hợp với yêu cầu của cơ quan, tổ chức để hội nghị thảo luận và tiến hành giới thiệu nhân sự bằng phiếu kín. </w:t>
      </w:r>
    </w:p>
    <w:p w14:paraId="375DC7E9" w14:textId="58B3492F" w:rsidR="00B630D6" w:rsidRPr="00145387" w:rsidRDefault="00141138" w:rsidP="00891C04">
      <w:pPr>
        <w:spacing w:before="80" w:after="0" w:line="240" w:lineRule="auto"/>
        <w:ind w:right="0" w:firstLine="567"/>
        <w:rPr>
          <w:color w:val="auto"/>
          <w:szCs w:val="28"/>
        </w:rPr>
      </w:pPr>
      <w:r w:rsidRPr="00145387">
        <w:rPr>
          <w:color w:val="auto"/>
          <w:szCs w:val="28"/>
        </w:rPr>
        <w:t xml:space="preserve">Nguyên tắc giới thiệu và lựa chọn: Mỗi thành viên giới thiệu 01 người cho một chức danh; người nào đạt số phiếu cao nhất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w:t>
      </w:r>
      <w:r w:rsidR="005D2AF6" w:rsidRPr="00145387">
        <w:rPr>
          <w:color w:val="auto"/>
          <w:szCs w:val="28"/>
        </w:rPr>
        <w:t>cấp</w:t>
      </w:r>
      <w:r w:rsidRPr="00145387">
        <w:rPr>
          <w:color w:val="auto"/>
          <w:szCs w:val="28"/>
        </w:rPr>
        <w:t xml:space="preserve"> có thẩm quyền bổ nhiệm xem xét, chỉ đạo. </w:t>
      </w:r>
    </w:p>
    <w:p w14:paraId="3C46C5F3" w14:textId="065910D3" w:rsidR="00B630D6" w:rsidRPr="00145387" w:rsidRDefault="00141138" w:rsidP="00891C04">
      <w:pPr>
        <w:spacing w:before="80" w:after="0" w:line="240" w:lineRule="auto"/>
        <w:ind w:right="0" w:firstLine="567"/>
        <w:rPr>
          <w:i/>
          <w:color w:val="auto"/>
          <w:szCs w:val="28"/>
        </w:rPr>
      </w:pPr>
      <w:r w:rsidRPr="00145387">
        <w:rPr>
          <w:i/>
          <w:color w:val="auto"/>
          <w:szCs w:val="28"/>
        </w:rPr>
        <w:t xml:space="preserve">(Kết quả kiểm phiếu </w:t>
      </w:r>
      <w:r w:rsidR="00B630D6" w:rsidRPr="00145387">
        <w:rPr>
          <w:i/>
          <w:color w:val="auto"/>
          <w:szCs w:val="28"/>
        </w:rPr>
        <w:t>không công bố tại hội nghị).</w:t>
      </w:r>
    </w:p>
    <w:p w14:paraId="0224CAA1" w14:textId="77777777" w:rsidR="00B630D6" w:rsidRPr="00145387" w:rsidRDefault="00141138" w:rsidP="00891C04">
      <w:pPr>
        <w:spacing w:before="80" w:after="0" w:line="240" w:lineRule="auto"/>
        <w:ind w:right="0" w:firstLine="567"/>
        <w:rPr>
          <w:i/>
          <w:color w:val="auto"/>
          <w:szCs w:val="28"/>
        </w:rPr>
      </w:pPr>
      <w:r w:rsidRPr="00145387">
        <w:rPr>
          <w:i/>
          <w:color w:val="auto"/>
          <w:szCs w:val="28"/>
        </w:rPr>
        <w:t xml:space="preserve">Bước 3: Hội nghị tập thể lãnh đạo lần 2 </w:t>
      </w:r>
    </w:p>
    <w:p w14:paraId="587E43AD" w14:textId="77777777" w:rsidR="00B630D6" w:rsidRPr="00145387" w:rsidRDefault="00141138" w:rsidP="00891C04">
      <w:pPr>
        <w:spacing w:before="80" w:after="0" w:line="240" w:lineRule="auto"/>
        <w:ind w:right="0" w:firstLine="567"/>
        <w:rPr>
          <w:color w:val="auto"/>
          <w:szCs w:val="28"/>
        </w:rPr>
      </w:pPr>
      <w:r w:rsidRPr="00145387">
        <w:rPr>
          <w:color w:val="auto"/>
          <w:szCs w:val="28"/>
        </w:rPr>
        <w:t xml:space="preserve">* Thành phần: Như thành phần tại bước 1. </w:t>
      </w:r>
    </w:p>
    <w:p w14:paraId="7EF71EBC" w14:textId="77777777" w:rsidR="00B630D6" w:rsidRPr="00145387" w:rsidRDefault="00B630D6" w:rsidP="00891C04">
      <w:pPr>
        <w:spacing w:before="80" w:after="0" w:line="240" w:lineRule="auto"/>
        <w:ind w:right="0" w:firstLine="567"/>
        <w:rPr>
          <w:color w:val="auto"/>
          <w:szCs w:val="28"/>
        </w:rPr>
      </w:pPr>
      <w:r w:rsidRPr="00145387">
        <w:rPr>
          <w:color w:val="auto"/>
          <w:szCs w:val="28"/>
        </w:rPr>
        <w:t xml:space="preserve">* </w:t>
      </w:r>
      <w:r w:rsidR="00141138" w:rsidRPr="00145387">
        <w:rPr>
          <w:color w:val="auto"/>
          <w:szCs w:val="28"/>
        </w:rPr>
        <w:t xml:space="preserve">Nội dung: Trên cơ sở kết quả giới thiệu nhân sự ở bước 2, hội nghị tiến hành thảo luận và giới thiệu nhân sự bằng phiếu kín. </w:t>
      </w:r>
    </w:p>
    <w:p w14:paraId="69630FCD" w14:textId="21E71EFC" w:rsidR="00B630D6" w:rsidRPr="00145387" w:rsidRDefault="00141138" w:rsidP="00891C04">
      <w:pPr>
        <w:spacing w:before="80" w:after="0" w:line="240" w:lineRule="auto"/>
        <w:ind w:right="0" w:firstLine="567"/>
        <w:rPr>
          <w:color w:val="auto"/>
          <w:szCs w:val="28"/>
        </w:rPr>
      </w:pPr>
      <w:r w:rsidRPr="00145387">
        <w:rPr>
          <w:color w:val="auto"/>
          <w:szCs w:val="28"/>
        </w:rPr>
        <w:t xml:space="preserve">Nguyên tắc giới thiệu và lựa chọn: Mỗi thành viên lãnh đạo giới thiệu 01 người cho một chức danh trong số nhân sự được giới thiệu ở bước 2 hoặc giới thiệu người khác có đủ tiêu chuẩn, điều kiện theo quy định; người nào đạt số phiếu cao nhất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w:t>
      </w:r>
      <w:r w:rsidR="00773403" w:rsidRPr="00145387">
        <w:rPr>
          <w:color w:val="auto"/>
          <w:szCs w:val="28"/>
        </w:rPr>
        <w:t xml:space="preserve">cấp </w:t>
      </w:r>
      <w:r w:rsidRPr="00145387">
        <w:rPr>
          <w:color w:val="auto"/>
          <w:szCs w:val="28"/>
        </w:rPr>
        <w:t xml:space="preserve">có thẩm quyền bổ nhiệm xem xét, chỉ đạo. </w:t>
      </w:r>
    </w:p>
    <w:p w14:paraId="18620EE8" w14:textId="77777777" w:rsidR="00B630D6" w:rsidRPr="00145387" w:rsidRDefault="00141138" w:rsidP="00891C04">
      <w:pPr>
        <w:spacing w:before="80" w:after="0" w:line="240" w:lineRule="auto"/>
        <w:ind w:right="0" w:firstLine="567"/>
        <w:rPr>
          <w:color w:val="auto"/>
          <w:szCs w:val="28"/>
        </w:rPr>
      </w:pPr>
      <w:r w:rsidRPr="00145387">
        <w:rPr>
          <w:color w:val="auto"/>
          <w:szCs w:val="28"/>
        </w:rPr>
        <w:t xml:space="preserve">Trường hợp nhân sự giới thiệu ở bước này khác với nhân sự được giới thiệu ở bước 2, tập thể lãnh đạo thảo luận, phân tích kỹ lưỡng, đánh giá nhiều mặt để xem xét, quyết định việc lựa chọn nhân sự giới thiệu ở bước tiếp theo bằng phiếu kín theo thẩm quyền và chịu trách nhiệm về quyết định của mình. Người được lựa chọn phải được tối thiểu 2/3 tập thể lãnh đạo giới thiệu. Trường hợp không có người đạt 2/3 tập thể lãnh đạo giới thiệu thì không tiếp tục thực hiện các bước tiếp theo và báo cáo cơ quan có thẩm quyền bổ nhiệm xem xét, chỉ đạo. </w:t>
      </w:r>
    </w:p>
    <w:p w14:paraId="029BBAB2" w14:textId="1C925661" w:rsidR="00B630D6" w:rsidRPr="00145387" w:rsidRDefault="00141138" w:rsidP="00891C04">
      <w:pPr>
        <w:spacing w:before="80" w:after="0" w:line="240" w:lineRule="auto"/>
        <w:ind w:right="0" w:firstLine="567"/>
        <w:rPr>
          <w:color w:val="auto"/>
          <w:szCs w:val="28"/>
        </w:rPr>
      </w:pPr>
      <w:r w:rsidRPr="00145387">
        <w:rPr>
          <w:i/>
          <w:color w:val="auto"/>
          <w:szCs w:val="28"/>
        </w:rPr>
        <w:t xml:space="preserve">(Kết quả kiểm phiếu phải công bố tại hội nghị). </w:t>
      </w:r>
    </w:p>
    <w:p w14:paraId="2B55F01E" w14:textId="77777777" w:rsidR="00B630D6" w:rsidRPr="00145387" w:rsidRDefault="00141138" w:rsidP="00891C04">
      <w:pPr>
        <w:spacing w:before="80" w:after="0" w:line="240" w:lineRule="auto"/>
        <w:ind w:right="0" w:firstLine="567"/>
        <w:rPr>
          <w:color w:val="auto"/>
          <w:szCs w:val="28"/>
        </w:rPr>
      </w:pPr>
      <w:r w:rsidRPr="00145387">
        <w:rPr>
          <w:i/>
          <w:color w:val="auto"/>
          <w:szCs w:val="28"/>
        </w:rPr>
        <w:t>Bước 4:</w:t>
      </w:r>
      <w:r w:rsidRPr="00145387">
        <w:rPr>
          <w:color w:val="auto"/>
          <w:szCs w:val="28"/>
        </w:rPr>
        <w:t xml:space="preserve"> Hội nghị cán bộ chủ chốt </w:t>
      </w:r>
    </w:p>
    <w:p w14:paraId="0B832B19" w14:textId="0E840F8E" w:rsidR="00B630D6" w:rsidRPr="00145387" w:rsidRDefault="00141138" w:rsidP="00891C04">
      <w:pPr>
        <w:spacing w:before="80" w:after="0" w:line="240" w:lineRule="auto"/>
        <w:ind w:right="0" w:firstLine="567"/>
        <w:rPr>
          <w:color w:val="auto"/>
          <w:szCs w:val="28"/>
        </w:rPr>
      </w:pPr>
      <w:r w:rsidRPr="00145387">
        <w:rPr>
          <w:color w:val="auto"/>
          <w:szCs w:val="28"/>
        </w:rPr>
        <w:t xml:space="preserve">* Thành phần: </w:t>
      </w:r>
      <w:r w:rsidR="00D37086" w:rsidRPr="00145387">
        <w:rPr>
          <w:color w:val="auto"/>
          <w:szCs w:val="28"/>
        </w:rPr>
        <w:t xml:space="preserve">Chủ tịch </w:t>
      </w:r>
      <w:r w:rsidRPr="00145387">
        <w:rPr>
          <w:color w:val="auto"/>
          <w:szCs w:val="28"/>
        </w:rPr>
        <w:t xml:space="preserve">Hội đồng thành viên hoặc Chủ tịch Công ty, </w:t>
      </w:r>
      <w:r w:rsidR="00D37086" w:rsidRPr="00145387">
        <w:rPr>
          <w:color w:val="auto"/>
          <w:szCs w:val="28"/>
        </w:rPr>
        <w:t>Thành viên Hội đồng thà</w:t>
      </w:r>
      <w:bookmarkEnd w:id="0"/>
      <w:r w:rsidR="00D37086" w:rsidRPr="00145387">
        <w:rPr>
          <w:color w:val="auto"/>
          <w:szCs w:val="28"/>
        </w:rPr>
        <w:t xml:space="preserve">nh viên, Kiểm soát viên, </w:t>
      </w:r>
      <w:r w:rsidRPr="00145387">
        <w:rPr>
          <w:color w:val="auto"/>
          <w:szCs w:val="28"/>
        </w:rPr>
        <w:t>Tổng Giám đốc</w:t>
      </w:r>
      <w:r w:rsidR="00F55949" w:rsidRPr="00145387">
        <w:rPr>
          <w:color w:val="auto"/>
          <w:szCs w:val="28"/>
        </w:rPr>
        <w:t xml:space="preserve"> (Giám đốc)</w:t>
      </w:r>
      <w:r w:rsidR="00D37086" w:rsidRPr="00145387">
        <w:rPr>
          <w:color w:val="auto"/>
          <w:szCs w:val="28"/>
        </w:rPr>
        <w:t xml:space="preserve">, Phó Tổng Giám </w:t>
      </w:r>
      <w:r w:rsidR="00D37086" w:rsidRPr="00145387">
        <w:rPr>
          <w:color w:val="auto"/>
          <w:szCs w:val="28"/>
        </w:rPr>
        <w:lastRenderedPageBreak/>
        <w:t>đốc</w:t>
      </w:r>
      <w:r w:rsidR="00F55949" w:rsidRPr="00145387">
        <w:rPr>
          <w:color w:val="auto"/>
          <w:szCs w:val="28"/>
        </w:rPr>
        <w:t xml:space="preserve"> (Phó Giám đốc)</w:t>
      </w:r>
      <w:r w:rsidRPr="00145387">
        <w:rPr>
          <w:color w:val="auto"/>
          <w:szCs w:val="28"/>
        </w:rPr>
        <w:t>, Kế toán trưởng</w:t>
      </w:r>
      <w:r w:rsidR="00D37086" w:rsidRPr="00145387">
        <w:rPr>
          <w:color w:val="auto"/>
          <w:szCs w:val="28"/>
        </w:rPr>
        <w:t xml:space="preserve"> và cấp ủy cùng cấp</w:t>
      </w:r>
      <w:r w:rsidRPr="00145387">
        <w:rPr>
          <w:color w:val="auto"/>
          <w:szCs w:val="28"/>
        </w:rPr>
        <w:t xml:space="preserve">; Trưởng, phó các phòng, ban và tương đương; Chủ tịch </w:t>
      </w:r>
      <w:r w:rsidR="00A3596F">
        <w:rPr>
          <w:color w:val="auto"/>
          <w:szCs w:val="28"/>
        </w:rPr>
        <w:t>C</w:t>
      </w:r>
      <w:r w:rsidRPr="00145387">
        <w:rPr>
          <w:color w:val="auto"/>
          <w:szCs w:val="28"/>
        </w:rPr>
        <w:t xml:space="preserve">ông đoàn, Bí thư Đoàn thanh niên; Chủ tịch </w:t>
      </w:r>
      <w:r w:rsidR="00E84C68" w:rsidRPr="00145387">
        <w:rPr>
          <w:color w:val="auto"/>
          <w:szCs w:val="28"/>
        </w:rPr>
        <w:t xml:space="preserve">Hội đồng thành viên hoặc Chủ tịch </w:t>
      </w:r>
      <w:r w:rsidRPr="00145387">
        <w:rPr>
          <w:color w:val="auto"/>
          <w:szCs w:val="28"/>
        </w:rPr>
        <w:t>Công ty, Tổng Giám đốc</w:t>
      </w:r>
      <w:r w:rsidR="00E84C68" w:rsidRPr="00145387">
        <w:rPr>
          <w:color w:val="auto"/>
          <w:szCs w:val="28"/>
        </w:rPr>
        <w:t xml:space="preserve"> (Giám đốc)</w:t>
      </w:r>
      <w:r w:rsidRPr="00145387">
        <w:rPr>
          <w:color w:val="auto"/>
          <w:szCs w:val="28"/>
        </w:rPr>
        <w:t xml:space="preserve">, Bí thư </w:t>
      </w:r>
      <w:r w:rsidR="00E84C68" w:rsidRPr="00145387">
        <w:rPr>
          <w:color w:val="auto"/>
          <w:szCs w:val="28"/>
        </w:rPr>
        <w:t xml:space="preserve">cấp ủy doanh nghiệp </w:t>
      </w:r>
      <w:r w:rsidRPr="00145387">
        <w:rPr>
          <w:color w:val="auto"/>
          <w:szCs w:val="28"/>
        </w:rPr>
        <w:t>thành viên (</w:t>
      </w:r>
      <w:r w:rsidR="00E84C68" w:rsidRPr="00145387">
        <w:rPr>
          <w:color w:val="auto"/>
          <w:szCs w:val="28"/>
        </w:rPr>
        <w:t xml:space="preserve">doanh nghiệp </w:t>
      </w:r>
      <w:r w:rsidRPr="00145387">
        <w:rPr>
          <w:color w:val="auto"/>
          <w:szCs w:val="28"/>
        </w:rPr>
        <w:t>mà Công ty mẹ nắm giữ 100% vốn điều lệ)</w:t>
      </w:r>
      <w:r w:rsidR="00E84C68" w:rsidRPr="00145387">
        <w:rPr>
          <w:color w:val="auto"/>
          <w:szCs w:val="28"/>
        </w:rPr>
        <w:t xml:space="preserve">; </w:t>
      </w:r>
      <w:r w:rsidRPr="00145387">
        <w:rPr>
          <w:color w:val="auto"/>
          <w:szCs w:val="28"/>
        </w:rPr>
        <w:t>Người đại diện phần vốn nhà nước hoặc người đại diện phụ trách chung, Bí thư cấp ủy (đối với doanh nghiệp do công ty mẹ nắm giữ trên 50% vốn điều lệ)</w:t>
      </w:r>
      <w:r w:rsidR="00E84C68" w:rsidRPr="00145387">
        <w:rPr>
          <w:color w:val="auto"/>
          <w:szCs w:val="28"/>
        </w:rPr>
        <w:t>;</w:t>
      </w:r>
      <w:r w:rsidRPr="00145387">
        <w:rPr>
          <w:color w:val="auto"/>
          <w:szCs w:val="28"/>
        </w:rPr>
        <w:t xml:space="preserve"> </w:t>
      </w:r>
      <w:r w:rsidRPr="00145387">
        <w:rPr>
          <w:strike/>
          <w:color w:val="auto"/>
          <w:szCs w:val="28"/>
        </w:rPr>
        <w:t>và</w:t>
      </w:r>
      <w:r w:rsidRPr="00145387">
        <w:rPr>
          <w:color w:val="auto"/>
          <w:szCs w:val="28"/>
        </w:rPr>
        <w:t xml:space="preserve"> Người đại diện phần vốn nhà nước hoặc người đại diện phụ trách chung (đối với doanh nghiệp do công ty </w:t>
      </w:r>
      <w:r w:rsidRPr="00A3596F">
        <w:rPr>
          <w:color w:val="auto"/>
          <w:szCs w:val="28"/>
        </w:rPr>
        <w:t>mẹ nắm giữ không quá 50% vốn điều lệ)</w:t>
      </w:r>
      <w:r w:rsidR="00E84C68" w:rsidRPr="00A3596F">
        <w:rPr>
          <w:color w:val="auto"/>
          <w:szCs w:val="28"/>
        </w:rPr>
        <w:t xml:space="preserve">; Người đứng đầu, Bí thư cấp ủy ở đơn vị sự nghiệp </w:t>
      </w:r>
      <w:r w:rsidR="00624CBA" w:rsidRPr="00A3596F">
        <w:rPr>
          <w:color w:val="auto"/>
          <w:szCs w:val="28"/>
        </w:rPr>
        <w:t>trực thuộc</w:t>
      </w:r>
      <w:r w:rsidR="00E84C68" w:rsidRPr="00A3596F">
        <w:rPr>
          <w:color w:val="auto"/>
          <w:szCs w:val="28"/>
        </w:rPr>
        <w:t xml:space="preserve"> tổng công ty (nếu có).</w:t>
      </w:r>
    </w:p>
    <w:p w14:paraId="42191920" w14:textId="77777777" w:rsidR="00B630D6" w:rsidRPr="00145387" w:rsidRDefault="00141138" w:rsidP="00891C04">
      <w:pPr>
        <w:spacing w:before="100" w:after="0" w:line="240" w:lineRule="auto"/>
        <w:ind w:right="0" w:firstLine="567"/>
        <w:rPr>
          <w:color w:val="auto"/>
          <w:szCs w:val="28"/>
        </w:rPr>
      </w:pPr>
      <w:r w:rsidRPr="00145387">
        <w:rPr>
          <w:color w:val="auto"/>
          <w:szCs w:val="28"/>
        </w:rPr>
        <w:t xml:space="preserve">- Trình tự lấy ý kiến: </w:t>
      </w:r>
    </w:p>
    <w:p w14:paraId="57E5BF8F" w14:textId="77777777" w:rsidR="00B630D6" w:rsidRPr="00145387" w:rsidRDefault="00141138" w:rsidP="00891C04">
      <w:pPr>
        <w:spacing w:before="100" w:after="0" w:line="240" w:lineRule="auto"/>
        <w:ind w:right="0" w:firstLine="567"/>
        <w:rPr>
          <w:color w:val="auto"/>
          <w:szCs w:val="28"/>
        </w:rPr>
      </w:pPr>
      <w:r w:rsidRPr="00145387">
        <w:rPr>
          <w:color w:val="auto"/>
          <w:szCs w:val="28"/>
        </w:rPr>
        <w:t xml:space="preserve">+ Thông báo danh sách cán bộ do tập thể lãnh đạo giới thiệu (ở bước 3); tóm tắt lý lịch, quá trình học tập, công tác; bản kê khai tài sản, thu nhập; đánh giá, nhận xét ưu, khuyết điểm, triển vọng phát triển và dự kiến phân công công tác; ghi phiếu lấy ý kiến tín nhiệm (có thể ký tên hoặc không ký tên). </w:t>
      </w:r>
    </w:p>
    <w:p w14:paraId="305AEFE0" w14:textId="1CDDA6FC" w:rsidR="00B630D6" w:rsidRPr="00145387" w:rsidRDefault="00141138" w:rsidP="00891C04">
      <w:pPr>
        <w:spacing w:before="100" w:after="0" w:line="240" w:lineRule="auto"/>
        <w:ind w:right="0" w:firstLine="567"/>
        <w:rPr>
          <w:color w:val="auto"/>
          <w:szCs w:val="28"/>
        </w:rPr>
      </w:pPr>
      <w:r w:rsidRPr="00145387">
        <w:rPr>
          <w:i/>
          <w:color w:val="auto"/>
          <w:szCs w:val="28"/>
        </w:rPr>
        <w:t xml:space="preserve">(Kết quả kiểm phiếu không công bố tại hội nghị). </w:t>
      </w:r>
    </w:p>
    <w:p w14:paraId="2BB125B7" w14:textId="77777777" w:rsidR="00B630D6" w:rsidRPr="00145387" w:rsidRDefault="00141138" w:rsidP="00891C04">
      <w:pPr>
        <w:spacing w:before="100" w:after="0" w:line="240" w:lineRule="auto"/>
        <w:ind w:right="0" w:firstLine="567"/>
        <w:rPr>
          <w:color w:val="auto"/>
          <w:szCs w:val="28"/>
        </w:rPr>
      </w:pPr>
      <w:r w:rsidRPr="00145387">
        <w:rPr>
          <w:i/>
          <w:color w:val="auto"/>
          <w:szCs w:val="28"/>
        </w:rPr>
        <w:t>Bước 5:</w:t>
      </w:r>
      <w:r w:rsidRPr="00145387">
        <w:rPr>
          <w:color w:val="auto"/>
          <w:szCs w:val="28"/>
        </w:rPr>
        <w:t xml:space="preserve"> Hội nghị tập thể lãnh đạo lần 3. </w:t>
      </w:r>
    </w:p>
    <w:p w14:paraId="46009FF1" w14:textId="77777777" w:rsidR="00B630D6" w:rsidRPr="00145387" w:rsidRDefault="00141138" w:rsidP="00891C04">
      <w:pPr>
        <w:spacing w:before="100" w:after="0" w:line="240" w:lineRule="auto"/>
        <w:ind w:right="0" w:firstLine="567"/>
        <w:rPr>
          <w:color w:val="auto"/>
          <w:szCs w:val="28"/>
        </w:rPr>
      </w:pPr>
      <w:r w:rsidRPr="00145387">
        <w:rPr>
          <w:color w:val="auto"/>
          <w:szCs w:val="28"/>
        </w:rPr>
        <w:t xml:space="preserve">Trước khi tiến hành hội nghị, cơ quan, đơn vị có văn bản đề nghị cấp ủy có thẩm quyền đánh giá, nhận xét bằng văn bản về nhân sự; tiến hành xác minh, kết luận những vấn đề mới nảy sinh (nếu có). </w:t>
      </w:r>
    </w:p>
    <w:p w14:paraId="2104BED0" w14:textId="77777777" w:rsidR="00B630D6" w:rsidRPr="00145387" w:rsidRDefault="00B630D6" w:rsidP="00891C04">
      <w:pPr>
        <w:spacing w:before="100" w:after="0" w:line="240" w:lineRule="auto"/>
        <w:ind w:right="0" w:firstLine="567"/>
        <w:rPr>
          <w:color w:val="auto"/>
          <w:szCs w:val="28"/>
        </w:rPr>
      </w:pPr>
      <w:r w:rsidRPr="00145387">
        <w:rPr>
          <w:color w:val="auto"/>
          <w:szCs w:val="28"/>
        </w:rPr>
        <w:t xml:space="preserve">* </w:t>
      </w:r>
      <w:r w:rsidR="00141138" w:rsidRPr="00145387">
        <w:rPr>
          <w:color w:val="auto"/>
          <w:szCs w:val="28"/>
        </w:rPr>
        <w:t xml:space="preserve">Thành phần: Như thành phần tại bước 1. </w:t>
      </w:r>
    </w:p>
    <w:p w14:paraId="4E18F85F" w14:textId="77777777" w:rsidR="00B630D6" w:rsidRPr="00145387" w:rsidRDefault="00B630D6" w:rsidP="00891C04">
      <w:pPr>
        <w:spacing w:before="100" w:after="0" w:line="240" w:lineRule="auto"/>
        <w:ind w:right="0" w:firstLine="567"/>
        <w:rPr>
          <w:color w:val="auto"/>
          <w:szCs w:val="28"/>
        </w:rPr>
      </w:pPr>
      <w:r w:rsidRPr="00145387">
        <w:rPr>
          <w:color w:val="auto"/>
          <w:szCs w:val="28"/>
        </w:rPr>
        <w:t xml:space="preserve">* </w:t>
      </w:r>
      <w:r w:rsidR="00141138" w:rsidRPr="00145387">
        <w:rPr>
          <w:color w:val="auto"/>
          <w:szCs w:val="28"/>
        </w:rPr>
        <w:t xml:space="preserve">Nội dung: Trên cơ sở ý kiến nhận xét, đánh giá bằng văn bản của cấp ủy có thẩm quyền; kết quả lấy phiếu ở các hội nghị; kết quả xác minh, kết luận những vấn đề mới nảy sinh (nếu có) đối với nhân sự được đề nghị bổ nhiệm; tập thể lãnh đạo thảo luận và biểu quyết nhân sự bằng phiếu kín. </w:t>
      </w:r>
    </w:p>
    <w:p w14:paraId="2EFD20F1" w14:textId="77777777" w:rsidR="00B630D6" w:rsidRPr="00145387" w:rsidRDefault="00B630D6" w:rsidP="00891C04">
      <w:pPr>
        <w:spacing w:before="100" w:after="0" w:line="240" w:lineRule="auto"/>
        <w:ind w:right="0" w:firstLine="567"/>
        <w:rPr>
          <w:color w:val="auto"/>
          <w:szCs w:val="28"/>
        </w:rPr>
      </w:pPr>
      <w:r w:rsidRPr="00145387">
        <w:rPr>
          <w:color w:val="auto"/>
          <w:szCs w:val="28"/>
        </w:rPr>
        <w:t xml:space="preserve">- </w:t>
      </w:r>
      <w:r w:rsidR="00141138" w:rsidRPr="00145387">
        <w:rPr>
          <w:color w:val="auto"/>
          <w:szCs w:val="28"/>
        </w:rPr>
        <w:t xml:space="preserve">Nguyên tắc lựa chọn: Người đạt số phiếu cao nhất trên 50% tính trên tổng số người được triệu tập thì được lựa chọn đề nghị bổ nhiệm. Trường hợp có 02 người có số phiếu ngang nhau đạt tỷ lệ 50% thì người đứng đầu xem xét, lựa chọn nhân sự để đề nghị bổ nhiệm; đồng thời báo cáo đầy đủ các ý kiến khác nhau để cấp có thẩm quyền xem xét, quyết định. </w:t>
      </w:r>
    </w:p>
    <w:p w14:paraId="3FE57B84" w14:textId="7E5BCA57" w:rsidR="00B630D6" w:rsidRPr="00145387" w:rsidRDefault="00141138" w:rsidP="00891C04">
      <w:pPr>
        <w:spacing w:before="100" w:after="0" w:line="240" w:lineRule="auto"/>
        <w:ind w:right="0" w:firstLine="567"/>
        <w:rPr>
          <w:color w:val="auto"/>
          <w:szCs w:val="28"/>
        </w:rPr>
      </w:pPr>
      <w:r w:rsidRPr="00145387">
        <w:rPr>
          <w:i/>
          <w:color w:val="auto"/>
          <w:szCs w:val="28"/>
        </w:rPr>
        <w:t xml:space="preserve">(Kết quả kiểm phiếu phải công bố tại hội nghị). </w:t>
      </w:r>
    </w:p>
    <w:p w14:paraId="2B275F10" w14:textId="174C8EE9" w:rsidR="00B630D6" w:rsidRPr="00145387" w:rsidRDefault="00B630D6" w:rsidP="00891C04">
      <w:pPr>
        <w:spacing w:before="100" w:after="0" w:line="240" w:lineRule="auto"/>
        <w:ind w:right="0" w:firstLine="567"/>
        <w:rPr>
          <w:strike/>
          <w:color w:val="auto"/>
          <w:szCs w:val="28"/>
        </w:rPr>
      </w:pPr>
      <w:r w:rsidRPr="00145387">
        <w:rPr>
          <w:color w:val="auto"/>
          <w:szCs w:val="28"/>
        </w:rPr>
        <w:t xml:space="preserve">- </w:t>
      </w:r>
      <w:r w:rsidR="00141138" w:rsidRPr="00145387">
        <w:rPr>
          <w:color w:val="auto"/>
          <w:szCs w:val="28"/>
        </w:rPr>
        <w:t xml:space="preserve">Căn </w:t>
      </w:r>
      <w:r w:rsidR="00141138" w:rsidRPr="00A3596F">
        <w:rPr>
          <w:color w:val="auto"/>
          <w:szCs w:val="28"/>
        </w:rPr>
        <w:t xml:space="preserve">cứ kết quả biểu quyết giới thiệu nhân sự, </w:t>
      </w:r>
      <w:r w:rsidR="00D27FBB" w:rsidRPr="00A3596F">
        <w:rPr>
          <w:color w:val="auto"/>
          <w:szCs w:val="28"/>
        </w:rPr>
        <w:t xml:space="preserve">Chủ tịch Hội đồng thành viên, Chủ tịch </w:t>
      </w:r>
      <w:r w:rsidR="00A3596F">
        <w:rPr>
          <w:color w:val="auto"/>
          <w:szCs w:val="28"/>
        </w:rPr>
        <w:t>C</w:t>
      </w:r>
      <w:r w:rsidR="00D27FBB" w:rsidRPr="00A3596F">
        <w:rPr>
          <w:color w:val="auto"/>
          <w:szCs w:val="28"/>
        </w:rPr>
        <w:t xml:space="preserve">ông ty ra quyết định bổ nhiệm theo thẩm quyền hoặc </w:t>
      </w:r>
      <w:r w:rsidR="00141138" w:rsidRPr="00A3596F">
        <w:rPr>
          <w:color w:val="auto"/>
          <w:szCs w:val="28"/>
        </w:rPr>
        <w:t xml:space="preserve">làm tờ trình đề nghị </w:t>
      </w:r>
      <w:r w:rsidR="001A1AA3" w:rsidRPr="00A3596F">
        <w:rPr>
          <w:color w:val="auto"/>
          <w:szCs w:val="28"/>
        </w:rPr>
        <w:t>Ủy ban nhân dân t</w:t>
      </w:r>
      <w:r w:rsidR="00A32701" w:rsidRPr="00A3596F">
        <w:rPr>
          <w:color w:val="auto"/>
          <w:szCs w:val="28"/>
        </w:rPr>
        <w:t>ỉnh</w:t>
      </w:r>
      <w:r w:rsidR="00141138" w:rsidRPr="00A3596F">
        <w:rPr>
          <w:color w:val="auto"/>
          <w:szCs w:val="28"/>
        </w:rPr>
        <w:t xml:space="preserve"> (thông qua Sở</w:t>
      </w:r>
      <w:r w:rsidR="00141138" w:rsidRPr="00145387">
        <w:rPr>
          <w:color w:val="auto"/>
          <w:szCs w:val="28"/>
        </w:rPr>
        <w:t xml:space="preserve"> Nội vụ) xem xét, </w:t>
      </w:r>
      <w:r w:rsidR="00D27FBB" w:rsidRPr="00145387">
        <w:rPr>
          <w:color w:val="auto"/>
          <w:szCs w:val="28"/>
        </w:rPr>
        <w:t>quyết định</w:t>
      </w:r>
      <w:r w:rsidR="00141138" w:rsidRPr="00145387">
        <w:rPr>
          <w:color w:val="auto"/>
          <w:szCs w:val="28"/>
        </w:rPr>
        <w:t>.</w:t>
      </w:r>
    </w:p>
    <w:p w14:paraId="2076C520" w14:textId="77777777" w:rsidR="00B630D6" w:rsidRPr="00145387" w:rsidRDefault="00141138" w:rsidP="00891C04">
      <w:pPr>
        <w:spacing w:before="100" w:after="0" w:line="240" w:lineRule="auto"/>
        <w:ind w:right="0" w:firstLine="567"/>
        <w:rPr>
          <w:color w:val="auto"/>
          <w:szCs w:val="28"/>
        </w:rPr>
      </w:pPr>
      <w:r w:rsidRPr="00145387">
        <w:rPr>
          <w:b/>
          <w:color w:val="auto"/>
          <w:szCs w:val="28"/>
        </w:rPr>
        <w:t>b) Đối với nguồn nhân sự từ nơi khác</w:t>
      </w:r>
      <w:r w:rsidRPr="00145387">
        <w:rPr>
          <w:color w:val="auto"/>
          <w:szCs w:val="28"/>
        </w:rPr>
        <w:t xml:space="preserve"> </w:t>
      </w:r>
    </w:p>
    <w:p w14:paraId="7111127C" w14:textId="32617AB5" w:rsidR="00D47548" w:rsidRPr="00145387" w:rsidRDefault="00141138" w:rsidP="00891C04">
      <w:pPr>
        <w:spacing w:before="100" w:after="0" w:line="240" w:lineRule="auto"/>
        <w:ind w:right="0" w:firstLine="567"/>
        <w:rPr>
          <w:color w:val="auto"/>
          <w:szCs w:val="28"/>
        </w:rPr>
      </w:pPr>
      <w:r w:rsidRPr="00145387">
        <w:rPr>
          <w:color w:val="auto"/>
          <w:szCs w:val="28"/>
        </w:rPr>
        <w:t xml:space="preserve">Trường </w:t>
      </w:r>
      <w:r w:rsidRPr="00A3596F">
        <w:rPr>
          <w:color w:val="auto"/>
          <w:szCs w:val="28"/>
        </w:rPr>
        <w:t xml:space="preserve">hợp nhân sự do </w:t>
      </w:r>
      <w:r w:rsidR="00D47548" w:rsidRPr="00A3596F">
        <w:rPr>
          <w:color w:val="auto"/>
          <w:szCs w:val="28"/>
        </w:rPr>
        <w:t xml:space="preserve">cấp có thẩm quyền </w:t>
      </w:r>
      <w:r w:rsidRPr="00A3596F">
        <w:rPr>
          <w:color w:val="auto"/>
          <w:szCs w:val="28"/>
        </w:rPr>
        <w:t>dự kiến điều động, bổ nhiệm</w:t>
      </w:r>
      <w:r w:rsidR="00D47548" w:rsidRPr="00A3596F">
        <w:rPr>
          <w:color w:val="auto"/>
          <w:szCs w:val="28"/>
        </w:rPr>
        <w:t xml:space="preserve"> từ nguồn nhân sự ngoài cơ quan, đơn vị thì cơ quan tham mưu về tổ chức cán bộ tiến hành các công việc sau:</w:t>
      </w:r>
    </w:p>
    <w:p w14:paraId="1ADD8405" w14:textId="6F010884" w:rsidR="00B630D6" w:rsidRPr="00145387" w:rsidRDefault="00C740E6" w:rsidP="00891C04">
      <w:pPr>
        <w:spacing w:before="100" w:after="0" w:line="240" w:lineRule="auto"/>
        <w:ind w:right="0" w:firstLine="567"/>
        <w:rPr>
          <w:color w:val="auto"/>
          <w:szCs w:val="28"/>
        </w:rPr>
      </w:pPr>
      <w:r w:rsidRPr="00145387">
        <w:rPr>
          <w:color w:val="auto"/>
          <w:szCs w:val="28"/>
        </w:rPr>
        <w:t xml:space="preserve">- </w:t>
      </w:r>
      <w:r w:rsidR="00141138" w:rsidRPr="00145387">
        <w:rPr>
          <w:color w:val="auto"/>
          <w:szCs w:val="28"/>
        </w:rPr>
        <w:t xml:space="preserve">Bước 1: Trao đổi ý kiến với tập thể lãnh đạo của cơ quan, tổ chức tiếp nhận nhân sự về dự kiến bổ nhiệm. </w:t>
      </w:r>
    </w:p>
    <w:p w14:paraId="3F1E6964" w14:textId="0FD52AD0" w:rsidR="00B630D6" w:rsidRPr="00145387" w:rsidRDefault="00C740E6" w:rsidP="00891C04">
      <w:pPr>
        <w:spacing w:before="80" w:after="0" w:line="240" w:lineRule="auto"/>
        <w:ind w:right="0" w:firstLine="567"/>
        <w:rPr>
          <w:color w:val="auto"/>
          <w:szCs w:val="28"/>
        </w:rPr>
      </w:pPr>
      <w:r w:rsidRPr="00145387">
        <w:rPr>
          <w:color w:val="auto"/>
          <w:szCs w:val="28"/>
        </w:rPr>
        <w:t xml:space="preserve">- </w:t>
      </w:r>
      <w:r w:rsidR="00141138" w:rsidRPr="00145387">
        <w:rPr>
          <w:color w:val="auto"/>
          <w:szCs w:val="28"/>
        </w:rPr>
        <w:t xml:space="preserve">Bước 2: Trao đổi, lấy ý kiến của tập thể lãnh đạo nơi nhân sự đang công tác về chủ trương điều động, bổ nhiệm. Người được giới thiệu phải đạt số phiếu trên 50% so </w:t>
      </w:r>
      <w:r w:rsidR="00141138" w:rsidRPr="00145387">
        <w:rPr>
          <w:color w:val="auto"/>
          <w:szCs w:val="28"/>
        </w:rPr>
        <w:lastRenderedPageBreak/>
        <w:t xml:space="preserve">với tổng số người được triệu tập; trường hợp người được giới thiệu có số phiếu đạt tỷ lệ 50% thì do người đứng đầu xem xét, quyết định; trường hợp người được giới thiệu có số phiếu đạt tỷ lệ dưới 50% thì vẫn tiến hành các bước tiếp theo và báo cáo cấp có thẩm quyền theo quy định tại Bước 3; lấy đánh giá, nhận xét của địa phương, cơ quan, đơn vị và hồ sơ nhân sự theo quy định. </w:t>
      </w:r>
    </w:p>
    <w:p w14:paraId="0CBDF64D" w14:textId="77777777" w:rsidR="00B630D6" w:rsidRPr="00145387" w:rsidRDefault="00141138" w:rsidP="00891C04">
      <w:pPr>
        <w:spacing w:before="80" w:after="0" w:line="240" w:lineRule="auto"/>
        <w:ind w:right="0" w:firstLine="567"/>
        <w:rPr>
          <w:color w:val="auto"/>
          <w:szCs w:val="28"/>
        </w:rPr>
      </w:pPr>
      <w:r w:rsidRPr="00145387">
        <w:rPr>
          <w:color w:val="auto"/>
          <w:szCs w:val="28"/>
        </w:rPr>
        <w:t xml:space="preserve">Gặp nhân sự để trao đổi về yêu cầu nhiệm vụ công tác. </w:t>
      </w:r>
    </w:p>
    <w:p w14:paraId="6E9E9AB2" w14:textId="249D2A18" w:rsidR="00B630D6" w:rsidRPr="00145387" w:rsidRDefault="00C740E6" w:rsidP="00891C04">
      <w:pPr>
        <w:spacing w:before="80" w:after="0" w:line="240" w:lineRule="auto"/>
        <w:ind w:right="0" w:firstLine="567"/>
        <w:rPr>
          <w:color w:val="auto"/>
          <w:szCs w:val="28"/>
        </w:rPr>
      </w:pPr>
      <w:r w:rsidRPr="00145387">
        <w:rPr>
          <w:color w:val="auto"/>
          <w:szCs w:val="28"/>
        </w:rPr>
        <w:t xml:space="preserve">- </w:t>
      </w:r>
      <w:r w:rsidR="00141138" w:rsidRPr="00145387">
        <w:rPr>
          <w:color w:val="auto"/>
          <w:szCs w:val="28"/>
        </w:rPr>
        <w:t xml:space="preserve">Bước 3: Chủ trì, phối hợp với các cơ quan liên quan thẩm định về nhân sự và báo cáo cấp có thẩm quyền xem xét, quyết định. </w:t>
      </w:r>
    </w:p>
    <w:p w14:paraId="342D5E43" w14:textId="229BA2EE" w:rsidR="00B630D6" w:rsidRPr="00145387" w:rsidRDefault="00141138" w:rsidP="00891C04">
      <w:pPr>
        <w:spacing w:before="80" w:after="0" w:line="240" w:lineRule="auto"/>
        <w:ind w:right="0" w:firstLine="567"/>
        <w:rPr>
          <w:color w:val="auto"/>
          <w:szCs w:val="28"/>
        </w:rPr>
      </w:pPr>
      <w:r w:rsidRPr="00145387">
        <w:rPr>
          <w:color w:val="auto"/>
          <w:szCs w:val="28"/>
        </w:rPr>
        <w:t xml:space="preserve">Trường hợp nhân sự bảo đảm tiêu chuẩn, điều kiện theo quy định nhưng cơ quan, đơn vị nơi nhân sự công tác hoặc nơi tiếp nhận nhân sự hoặc nhân sự còn có ý kiến chưa thống nhất thì cơ quan tham mưu về tổ chức cán bộ báo cáo đầy đủ các ý kiến và trình cấp có thẩm quyền xem xét, quyết định.  </w:t>
      </w:r>
    </w:p>
    <w:p w14:paraId="4B85FAD1" w14:textId="51F2376B" w:rsidR="00B630D6" w:rsidRPr="00145387" w:rsidRDefault="00141138" w:rsidP="00891C04">
      <w:pPr>
        <w:spacing w:before="80" w:after="0" w:line="240" w:lineRule="auto"/>
        <w:ind w:right="0" w:firstLine="567"/>
        <w:rPr>
          <w:b/>
          <w:color w:val="auto"/>
          <w:szCs w:val="28"/>
        </w:rPr>
      </w:pPr>
      <w:r w:rsidRPr="00145387">
        <w:rPr>
          <w:b/>
          <w:color w:val="auto"/>
          <w:szCs w:val="28"/>
        </w:rPr>
        <w:t xml:space="preserve">II. </w:t>
      </w:r>
      <w:r w:rsidR="00317242" w:rsidRPr="00145387">
        <w:rPr>
          <w:b/>
          <w:color w:val="auto"/>
          <w:szCs w:val="28"/>
        </w:rPr>
        <w:t>QUY TRÌNH CỬ NGƯỜI ĐẠI DIỆN PHẦN VỐN NHÀ NƯỚC GIỮ CÁC CHỨC DANH QUẢN LÝ TẠI DOANH NGHIỆP</w:t>
      </w:r>
    </w:p>
    <w:p w14:paraId="4785B568" w14:textId="438D50F7" w:rsidR="00B630D6" w:rsidRPr="00145387" w:rsidRDefault="00317242" w:rsidP="00891C04">
      <w:pPr>
        <w:spacing w:before="80" w:after="0" w:line="240" w:lineRule="auto"/>
        <w:ind w:right="0" w:firstLine="567"/>
        <w:rPr>
          <w:b/>
          <w:color w:val="auto"/>
          <w:szCs w:val="28"/>
        </w:rPr>
      </w:pPr>
      <w:r w:rsidRPr="00145387">
        <w:rPr>
          <w:b/>
          <w:color w:val="auto"/>
          <w:szCs w:val="28"/>
        </w:rPr>
        <w:t>1.</w:t>
      </w:r>
      <w:r w:rsidR="00B630D6" w:rsidRPr="00145387">
        <w:rPr>
          <w:b/>
          <w:color w:val="auto"/>
          <w:szCs w:val="28"/>
        </w:rPr>
        <w:t xml:space="preserve"> </w:t>
      </w:r>
      <w:r w:rsidR="00141138" w:rsidRPr="00145387">
        <w:rPr>
          <w:b/>
          <w:color w:val="auto"/>
          <w:szCs w:val="28"/>
        </w:rPr>
        <w:t xml:space="preserve">Xin chủ trương </w:t>
      </w:r>
    </w:p>
    <w:p w14:paraId="1FC85913" w14:textId="00D1F937" w:rsidR="00630211" w:rsidRPr="00145387" w:rsidRDefault="00630211" w:rsidP="00891C04">
      <w:pPr>
        <w:pStyle w:val="NormalWeb"/>
        <w:spacing w:before="80" w:beforeAutospacing="0" w:after="0" w:afterAutospacing="0"/>
        <w:ind w:firstLine="567"/>
        <w:jc w:val="both"/>
        <w:rPr>
          <w:sz w:val="28"/>
          <w:szCs w:val="28"/>
        </w:rPr>
      </w:pPr>
      <w:r w:rsidRPr="00145387">
        <w:rPr>
          <w:sz w:val="28"/>
          <w:szCs w:val="28"/>
        </w:rPr>
        <w:t xml:space="preserve">Căn cứ vào giá trị vốn của nhà nước, quy mô của doanh nghiệp và đối chiếu với điều kiện, tiêu chuẩn người đại diện phần vốn nhà nước, </w:t>
      </w:r>
      <w:r w:rsidR="00C3473A" w:rsidRPr="00145387">
        <w:rPr>
          <w:sz w:val="28"/>
          <w:szCs w:val="28"/>
        </w:rPr>
        <w:t xml:space="preserve">Sở Nội vụ phối hợp với người đại diện phần vốn nhà nước hoặc người đại diện phụ trách chung nhóm người đại diện phần vốn nhà nước báo cáo, </w:t>
      </w:r>
      <w:r w:rsidRPr="00145387">
        <w:rPr>
          <w:sz w:val="28"/>
          <w:szCs w:val="28"/>
        </w:rPr>
        <w:t xml:space="preserve">đề xuất </w:t>
      </w:r>
      <w:r w:rsidR="00C3473A" w:rsidRPr="00145387">
        <w:rPr>
          <w:sz w:val="28"/>
          <w:szCs w:val="28"/>
        </w:rPr>
        <w:t>Ủy ban nhân dân tỉnh</w:t>
      </w:r>
      <w:r w:rsidRPr="00145387">
        <w:rPr>
          <w:sz w:val="28"/>
          <w:szCs w:val="28"/>
        </w:rPr>
        <w:t xml:space="preserve"> về chủ trương, số lượng, cơ cấu, nguồn nhân sự và dự kiến nhân sự cụ thể để cử làm người đại diện phần vốn nhà nước, gồm các thông tin: Họ và tên; ngày, tháng, năm sinh; quê quán; ngày vào Đảng (nếu là đảng viên); trình độ chuyên môn nghiệp vụ; trình độ lý luận chính trị (nếu có); chức danh quản lý; cơ quan, đơn vị đang công tác</w:t>
      </w:r>
      <w:r w:rsidR="0098730B" w:rsidRPr="00145387">
        <w:rPr>
          <w:sz w:val="28"/>
          <w:szCs w:val="28"/>
        </w:rPr>
        <w:t>; số vốn nhà nước đại diện quản lý, chức danh quản lý tại doanh nghiệp dự kiến.</w:t>
      </w:r>
    </w:p>
    <w:p w14:paraId="567D46D0" w14:textId="713CE9C5" w:rsidR="00B630D6" w:rsidRPr="00145387" w:rsidRDefault="00317242" w:rsidP="00891C04">
      <w:pPr>
        <w:spacing w:before="80" w:after="0" w:line="240" w:lineRule="auto"/>
        <w:ind w:right="0" w:firstLine="567"/>
        <w:rPr>
          <w:color w:val="auto"/>
          <w:szCs w:val="28"/>
        </w:rPr>
      </w:pPr>
      <w:r w:rsidRPr="00145387">
        <w:rPr>
          <w:b/>
          <w:color w:val="auto"/>
          <w:szCs w:val="28"/>
        </w:rPr>
        <w:t>2.</w:t>
      </w:r>
      <w:r w:rsidR="00B630D6" w:rsidRPr="00145387">
        <w:rPr>
          <w:b/>
          <w:color w:val="auto"/>
          <w:szCs w:val="28"/>
        </w:rPr>
        <w:t xml:space="preserve"> </w:t>
      </w:r>
      <w:r w:rsidR="00141138" w:rsidRPr="00145387">
        <w:rPr>
          <w:b/>
          <w:color w:val="auto"/>
          <w:szCs w:val="28"/>
        </w:rPr>
        <w:t xml:space="preserve">Các bước triển khai </w:t>
      </w:r>
    </w:p>
    <w:p w14:paraId="14DDF00A" w14:textId="5F220835" w:rsidR="00276DA3" w:rsidRPr="00145387" w:rsidRDefault="00317242" w:rsidP="00891C04">
      <w:pPr>
        <w:spacing w:before="80" w:after="0" w:line="240" w:lineRule="auto"/>
        <w:ind w:right="0" w:firstLine="567"/>
        <w:rPr>
          <w:color w:val="auto"/>
          <w:szCs w:val="28"/>
        </w:rPr>
      </w:pPr>
      <w:r w:rsidRPr="00145387">
        <w:rPr>
          <w:color w:val="auto"/>
          <w:szCs w:val="28"/>
        </w:rPr>
        <w:t>a)</w:t>
      </w:r>
      <w:r w:rsidR="002B682F" w:rsidRPr="00145387">
        <w:rPr>
          <w:color w:val="auto"/>
          <w:szCs w:val="28"/>
        </w:rPr>
        <w:t xml:space="preserve"> </w:t>
      </w:r>
      <w:r w:rsidR="00141138" w:rsidRPr="00145387">
        <w:rPr>
          <w:color w:val="auto"/>
          <w:szCs w:val="28"/>
        </w:rPr>
        <w:t xml:space="preserve">Sau khi có chủ trương của </w:t>
      </w:r>
      <w:r w:rsidR="00276DA3" w:rsidRPr="00145387">
        <w:rPr>
          <w:color w:val="auto"/>
          <w:szCs w:val="28"/>
        </w:rPr>
        <w:t>cấp có thẩm quyền</w:t>
      </w:r>
      <w:r w:rsidR="00141138" w:rsidRPr="00145387">
        <w:rPr>
          <w:color w:val="auto"/>
          <w:szCs w:val="28"/>
        </w:rPr>
        <w:t xml:space="preserve">, Sở Nội vụ chủ trì, phối hợp với </w:t>
      </w:r>
      <w:r w:rsidR="00276DA3" w:rsidRPr="00145387">
        <w:rPr>
          <w:color w:val="auto"/>
          <w:szCs w:val="28"/>
        </w:rPr>
        <w:t>các cơ quan, đơn vị liên quan tiến hành một số công việc sau:</w:t>
      </w:r>
    </w:p>
    <w:p w14:paraId="3E43B13E" w14:textId="04F0E29D" w:rsidR="00276DA3" w:rsidRPr="00145387" w:rsidRDefault="00317242" w:rsidP="00891C04">
      <w:pPr>
        <w:pStyle w:val="NormalWeb"/>
        <w:spacing w:before="80" w:beforeAutospacing="0" w:after="0" w:afterAutospacing="0"/>
        <w:ind w:firstLine="567"/>
        <w:jc w:val="both"/>
        <w:rPr>
          <w:sz w:val="28"/>
          <w:szCs w:val="28"/>
        </w:rPr>
      </w:pPr>
      <w:r w:rsidRPr="00145387">
        <w:rPr>
          <w:sz w:val="28"/>
          <w:szCs w:val="28"/>
        </w:rPr>
        <w:t>-</w:t>
      </w:r>
      <w:r w:rsidR="002B682F" w:rsidRPr="00145387">
        <w:rPr>
          <w:sz w:val="28"/>
          <w:szCs w:val="28"/>
        </w:rPr>
        <w:t xml:space="preserve"> Bước 1: </w:t>
      </w:r>
      <w:r w:rsidR="00276DA3" w:rsidRPr="00145387">
        <w:rPr>
          <w:sz w:val="28"/>
          <w:szCs w:val="28"/>
        </w:rPr>
        <w:t>Gặp nhân sự được dự kiến đề cử làm người đại diện phần vốn nhà nước để nhân sự cam kết tuân thủ các chủ trương, nghị quyết, chỉ đạo của cơ quan đại diện chủ sở hữu và việc thực hiện các vai trò, trách nhiệm, nghĩa vụ của người đại diện phần vốn nhà nước nếu được cử;</w:t>
      </w:r>
    </w:p>
    <w:p w14:paraId="45F362D4" w14:textId="2DD857A7" w:rsidR="00276DA3" w:rsidRPr="00145387" w:rsidRDefault="00317242" w:rsidP="00891C04">
      <w:pPr>
        <w:pStyle w:val="NormalWeb"/>
        <w:spacing w:before="80" w:beforeAutospacing="0" w:after="0" w:afterAutospacing="0"/>
        <w:ind w:firstLine="567"/>
        <w:jc w:val="both"/>
        <w:rPr>
          <w:sz w:val="28"/>
          <w:szCs w:val="28"/>
        </w:rPr>
      </w:pPr>
      <w:r w:rsidRPr="00145387">
        <w:rPr>
          <w:sz w:val="28"/>
          <w:szCs w:val="28"/>
        </w:rPr>
        <w:t>-</w:t>
      </w:r>
      <w:r w:rsidR="002B682F" w:rsidRPr="00145387">
        <w:rPr>
          <w:sz w:val="28"/>
          <w:szCs w:val="28"/>
        </w:rPr>
        <w:t xml:space="preserve"> Bước 2: </w:t>
      </w:r>
      <w:r w:rsidR="00276DA3" w:rsidRPr="00145387">
        <w:rPr>
          <w:sz w:val="28"/>
          <w:szCs w:val="28"/>
        </w:rPr>
        <w:t>Trao đổi và lấy nhận xét, đánh giá của tập thể lãnh đạo nơi nhân sự đang công tác về chủ trương cử người đại diện phần vốn nhà nước; xác minh lý lịch của nhân sự.</w:t>
      </w:r>
    </w:p>
    <w:p w14:paraId="06247E2B" w14:textId="3343498D" w:rsidR="002B682F" w:rsidRPr="00145387" w:rsidRDefault="00317242" w:rsidP="00891C04">
      <w:pPr>
        <w:pStyle w:val="NormalWeb"/>
        <w:spacing w:before="80" w:beforeAutospacing="0" w:after="0" w:afterAutospacing="0"/>
        <w:ind w:firstLine="567"/>
        <w:jc w:val="both"/>
        <w:rPr>
          <w:sz w:val="28"/>
          <w:szCs w:val="28"/>
        </w:rPr>
      </w:pPr>
      <w:r w:rsidRPr="00145387">
        <w:rPr>
          <w:sz w:val="28"/>
          <w:szCs w:val="28"/>
        </w:rPr>
        <w:t>-</w:t>
      </w:r>
      <w:r w:rsidR="002B682F" w:rsidRPr="00145387">
        <w:rPr>
          <w:sz w:val="28"/>
          <w:szCs w:val="28"/>
        </w:rPr>
        <w:t xml:space="preserve"> Bước 3: Tổng hợp, hoàn chỉnh hồ sơ nhân sự báo cáo Ủy ban nhân dân tỉnh. </w:t>
      </w:r>
    </w:p>
    <w:p w14:paraId="4C53F22F" w14:textId="58387893" w:rsidR="002B682F" w:rsidRPr="00145387" w:rsidRDefault="00317242" w:rsidP="00891C04">
      <w:pPr>
        <w:pStyle w:val="NormalWeb"/>
        <w:spacing w:before="80" w:beforeAutospacing="0" w:after="0" w:afterAutospacing="0"/>
        <w:ind w:firstLine="567"/>
        <w:jc w:val="both"/>
        <w:rPr>
          <w:sz w:val="28"/>
          <w:szCs w:val="28"/>
        </w:rPr>
      </w:pPr>
      <w:r w:rsidRPr="00145387">
        <w:rPr>
          <w:sz w:val="28"/>
          <w:szCs w:val="28"/>
        </w:rPr>
        <w:t>b)</w:t>
      </w:r>
      <w:r w:rsidR="002B682F" w:rsidRPr="00145387">
        <w:rPr>
          <w:sz w:val="28"/>
          <w:szCs w:val="28"/>
        </w:rPr>
        <w:t xml:space="preserve"> Ủy ban nhân dân tỉnh xem xét, kết luận những vấn đề phát sinh (nếu có), thảo luận, thống nhất báo cáo, xin ý kiến bằng văn bản của cấp ủy có thẩm quyền về nhân sự dự kiến đề cử làm người đại diện phần vốn nhà nước.</w:t>
      </w:r>
    </w:p>
    <w:p w14:paraId="3D75BF79" w14:textId="0E1E7EF0" w:rsidR="002B682F" w:rsidRPr="00145387" w:rsidRDefault="00317242" w:rsidP="00891C04">
      <w:pPr>
        <w:pStyle w:val="NormalWeb"/>
        <w:spacing w:before="80" w:beforeAutospacing="0" w:after="0" w:afterAutospacing="0"/>
        <w:ind w:firstLine="567"/>
        <w:jc w:val="both"/>
        <w:rPr>
          <w:sz w:val="28"/>
          <w:szCs w:val="28"/>
        </w:rPr>
      </w:pPr>
      <w:r w:rsidRPr="00145387">
        <w:rPr>
          <w:sz w:val="28"/>
          <w:szCs w:val="28"/>
        </w:rPr>
        <w:t xml:space="preserve">c) </w:t>
      </w:r>
      <w:r w:rsidR="002B682F" w:rsidRPr="00145387">
        <w:rPr>
          <w:sz w:val="28"/>
          <w:szCs w:val="28"/>
        </w:rPr>
        <w:t>Trên cơ sở ý kiến thống nhất bằng văn bản của cấp ủy có thẩm quyền, Chủ tịch Ủy ban nhân dân tỉnh ban hành quyết định cử người đại diện phần vốn nhà nước tại doanh nghiệp</w:t>
      </w:r>
      <w:r w:rsidR="005C74D8" w:rsidRPr="00145387">
        <w:rPr>
          <w:sz w:val="28"/>
          <w:szCs w:val="28"/>
        </w:rPr>
        <w:t xml:space="preserve"> theo quy định.</w:t>
      </w:r>
      <w:r w:rsidR="00A3596F">
        <w:rPr>
          <w:sz w:val="28"/>
          <w:szCs w:val="28"/>
        </w:rPr>
        <w:t>/.</w:t>
      </w:r>
    </w:p>
    <w:p w14:paraId="1A6F20CD" w14:textId="77777777" w:rsidR="00B630D6" w:rsidRPr="00145387" w:rsidRDefault="00B630D6" w:rsidP="00891C04">
      <w:pPr>
        <w:spacing w:before="100" w:after="0" w:line="240" w:lineRule="auto"/>
        <w:ind w:right="0" w:firstLine="567"/>
        <w:rPr>
          <w:color w:val="auto"/>
          <w:szCs w:val="28"/>
        </w:rPr>
      </w:pPr>
    </w:p>
    <w:sectPr w:rsidR="00B630D6" w:rsidRPr="00145387" w:rsidSect="00145387">
      <w:headerReference w:type="even" r:id="rId9"/>
      <w:headerReference w:type="default" r:id="rId10"/>
      <w:headerReference w:type="first" r:id="rId11"/>
      <w:pgSz w:w="11906" w:h="16841" w:code="9"/>
      <w:pgMar w:top="1134" w:right="1134" w:bottom="851"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12527" w14:textId="77777777" w:rsidR="007420CB" w:rsidRDefault="007420CB">
      <w:pPr>
        <w:spacing w:after="0" w:line="240" w:lineRule="auto"/>
      </w:pPr>
      <w:r>
        <w:separator/>
      </w:r>
    </w:p>
  </w:endnote>
  <w:endnote w:type="continuationSeparator" w:id="0">
    <w:p w14:paraId="7A3AC4D7" w14:textId="77777777" w:rsidR="007420CB" w:rsidRDefault="0074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A4756" w14:textId="77777777" w:rsidR="007420CB" w:rsidRDefault="007420CB">
      <w:pPr>
        <w:spacing w:after="0" w:line="240" w:lineRule="auto"/>
      </w:pPr>
      <w:r>
        <w:separator/>
      </w:r>
    </w:p>
  </w:footnote>
  <w:footnote w:type="continuationSeparator" w:id="0">
    <w:p w14:paraId="4608CF44" w14:textId="77777777" w:rsidR="007420CB" w:rsidRDefault="00742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2FDDE" w14:textId="77777777" w:rsidR="00E24C1D" w:rsidRDefault="00141138">
    <w:pPr>
      <w:spacing w:after="0" w:line="259" w:lineRule="auto"/>
      <w:ind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5BCD0" w14:textId="53437143" w:rsidR="00E24C1D" w:rsidRPr="00145387" w:rsidRDefault="00E24C1D" w:rsidP="00680E97">
    <w:pPr>
      <w:spacing w:after="0" w:line="240" w:lineRule="auto"/>
      <w:ind w:right="6" w:firstLine="0"/>
      <w:jc w:val="center"/>
      <w:rPr>
        <w:szCs w:val="28"/>
      </w:rPr>
    </w:pPr>
  </w:p>
  <w:p w14:paraId="5D5CEC02" w14:textId="77777777" w:rsidR="00145387" w:rsidRPr="00145387" w:rsidRDefault="00145387" w:rsidP="00680E97">
    <w:pPr>
      <w:spacing w:after="0" w:line="240" w:lineRule="auto"/>
      <w:ind w:right="6" w:firstLine="0"/>
      <w:jc w:val="cente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F0F75" w14:textId="77777777" w:rsidR="00E24C1D" w:rsidRDefault="00E24C1D">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CC0"/>
    <w:multiLevelType w:val="multilevel"/>
    <w:tmpl w:val="9872D714"/>
    <w:lvl w:ilvl="0">
      <w:start w:val="2"/>
      <w:numFmt w:val="decimal"/>
      <w:lvlText w:val="%1"/>
      <w:lvlJc w:val="left"/>
      <w:pPr>
        <w:ind w:left="576" w:hanging="576"/>
      </w:pPr>
      <w:rPr>
        <w:rFonts w:hint="default"/>
        <w:b/>
      </w:rPr>
    </w:lvl>
    <w:lvl w:ilvl="1">
      <w:start w:val="1"/>
      <w:numFmt w:val="decimal"/>
      <w:lvlText w:val="%1.%2"/>
      <w:lvlJc w:val="left"/>
      <w:pPr>
        <w:ind w:left="846" w:hanging="576"/>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1">
    <w:nsid w:val="076B49C4"/>
    <w:multiLevelType w:val="hybridMultilevel"/>
    <w:tmpl w:val="FFFFFFFF"/>
    <w:lvl w:ilvl="0" w:tplc="5164E8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F4EAC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AEE2E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FA540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2C639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102BC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AEDAC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6C974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3AAB6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7E5563D"/>
    <w:multiLevelType w:val="hybridMultilevel"/>
    <w:tmpl w:val="FFFFFFFF"/>
    <w:lvl w:ilvl="0" w:tplc="6AB8A0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64884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5E721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78C08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38FBD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56F92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22D38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E66DC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02D43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6F3620"/>
    <w:multiLevelType w:val="hybridMultilevel"/>
    <w:tmpl w:val="FFFFFFFF"/>
    <w:lvl w:ilvl="0" w:tplc="394696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9A388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F4BD9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0AFE9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44522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8AEBB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74196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10624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EC777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7DB378F"/>
    <w:multiLevelType w:val="hybridMultilevel"/>
    <w:tmpl w:val="FFFFFFFF"/>
    <w:lvl w:ilvl="0" w:tplc="4FAA99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4C96C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C6E22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5A426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4ED1A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20622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AC6BC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5ECB6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78506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94001A0"/>
    <w:multiLevelType w:val="multilevel"/>
    <w:tmpl w:val="FFFFFFFF"/>
    <w:lvl w:ilvl="0">
      <w:start w:val="2"/>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3E1D1756"/>
    <w:multiLevelType w:val="hybridMultilevel"/>
    <w:tmpl w:val="FFFFFFFF"/>
    <w:lvl w:ilvl="0" w:tplc="CC30D86C">
      <w:start w:val="1"/>
      <w:numFmt w:val="lowerLetter"/>
      <w:lvlText w:val="%1)"/>
      <w:lvlJc w:val="left"/>
      <w:pPr>
        <w:ind w:left="8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FC49CA8">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3D4809A">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EB8D80E">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8662DBE">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FBABA20">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8C0C818">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DB67A70">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E98C966">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nsid w:val="54EB723C"/>
    <w:multiLevelType w:val="hybridMultilevel"/>
    <w:tmpl w:val="FFFFFFFF"/>
    <w:lvl w:ilvl="0" w:tplc="6FB61D2E">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6AA3D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F6522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E2228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72C08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66582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4CF76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042A9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1EF32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8113A40"/>
    <w:multiLevelType w:val="hybridMultilevel"/>
    <w:tmpl w:val="FFFFFFFF"/>
    <w:lvl w:ilvl="0" w:tplc="C10A185C">
      <w:start w:val="1"/>
      <w:numFmt w:val="lowerLetter"/>
      <w:lvlText w:val="%1)"/>
      <w:lvlJc w:val="left"/>
      <w:pPr>
        <w:ind w:left="8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A7C8DDA">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FF225A6">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8ECEF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D701ED0">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6185AAA">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760319A">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662B6FA">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3CEC5D6">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647232B7"/>
    <w:multiLevelType w:val="hybridMultilevel"/>
    <w:tmpl w:val="FFFFFFFF"/>
    <w:lvl w:ilvl="0" w:tplc="B71ADE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9AF2B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18338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760E1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746ABE">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2E503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405A6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A8AA6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CC0E4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BB664D6"/>
    <w:multiLevelType w:val="hybridMultilevel"/>
    <w:tmpl w:val="FFFFFFFF"/>
    <w:lvl w:ilvl="0" w:tplc="47E0CB22">
      <w:start w:val="1"/>
      <w:numFmt w:val="decimal"/>
      <w:lvlText w:val="%1."/>
      <w:lvlJc w:val="left"/>
      <w:pPr>
        <w:ind w:left="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1D44664">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6A85214">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C1EB90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590DAFC">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CA1C86">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84CD92">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9DA2514">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1C89882">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7E850DF1"/>
    <w:multiLevelType w:val="hybridMultilevel"/>
    <w:tmpl w:val="FFFFFFFF"/>
    <w:lvl w:ilvl="0" w:tplc="33E2AAD8">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5A963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CA4AE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96AE7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CA0A8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0893F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E0DE3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B81EC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BE73D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3"/>
  </w:num>
  <w:num w:numId="3">
    <w:abstractNumId w:val="11"/>
  </w:num>
  <w:num w:numId="4">
    <w:abstractNumId w:val="4"/>
  </w:num>
  <w:num w:numId="5">
    <w:abstractNumId w:val="2"/>
  </w:num>
  <w:num w:numId="6">
    <w:abstractNumId w:val="6"/>
  </w:num>
  <w:num w:numId="7">
    <w:abstractNumId w:val="7"/>
  </w:num>
  <w:num w:numId="8">
    <w:abstractNumId w:val="5"/>
  </w:num>
  <w:num w:numId="9">
    <w:abstractNumId w:val="8"/>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C1D"/>
    <w:rsid w:val="00012EA3"/>
    <w:rsid w:val="000C556C"/>
    <w:rsid w:val="000F3CDA"/>
    <w:rsid w:val="00141138"/>
    <w:rsid w:val="00145387"/>
    <w:rsid w:val="00146D4A"/>
    <w:rsid w:val="00157F3A"/>
    <w:rsid w:val="001A1AA3"/>
    <w:rsid w:val="001E26B0"/>
    <w:rsid w:val="00233072"/>
    <w:rsid w:val="00276DA3"/>
    <w:rsid w:val="002A2367"/>
    <w:rsid w:val="002B682F"/>
    <w:rsid w:val="002D2445"/>
    <w:rsid w:val="002F4677"/>
    <w:rsid w:val="00302466"/>
    <w:rsid w:val="00317242"/>
    <w:rsid w:val="003567EA"/>
    <w:rsid w:val="003E55DD"/>
    <w:rsid w:val="0043079B"/>
    <w:rsid w:val="00443735"/>
    <w:rsid w:val="00494507"/>
    <w:rsid w:val="004E7C28"/>
    <w:rsid w:val="00527D1D"/>
    <w:rsid w:val="005A40D7"/>
    <w:rsid w:val="005C74D8"/>
    <w:rsid w:val="005D2AF6"/>
    <w:rsid w:val="005F5E3B"/>
    <w:rsid w:val="00621266"/>
    <w:rsid w:val="00624CBA"/>
    <w:rsid w:val="00630211"/>
    <w:rsid w:val="00680E97"/>
    <w:rsid w:val="00681FE1"/>
    <w:rsid w:val="0069491A"/>
    <w:rsid w:val="00704473"/>
    <w:rsid w:val="007420CB"/>
    <w:rsid w:val="00773403"/>
    <w:rsid w:val="0078622E"/>
    <w:rsid w:val="007F0A5F"/>
    <w:rsid w:val="00870D19"/>
    <w:rsid w:val="00891C04"/>
    <w:rsid w:val="008F4C80"/>
    <w:rsid w:val="00914148"/>
    <w:rsid w:val="0098730B"/>
    <w:rsid w:val="00A32701"/>
    <w:rsid w:val="00A3596F"/>
    <w:rsid w:val="00AC19DF"/>
    <w:rsid w:val="00B529C0"/>
    <w:rsid w:val="00B630D6"/>
    <w:rsid w:val="00B84F03"/>
    <w:rsid w:val="00C3473A"/>
    <w:rsid w:val="00C47B3A"/>
    <w:rsid w:val="00C740E6"/>
    <w:rsid w:val="00C81162"/>
    <w:rsid w:val="00C95D87"/>
    <w:rsid w:val="00C96332"/>
    <w:rsid w:val="00CE64F6"/>
    <w:rsid w:val="00D27FBB"/>
    <w:rsid w:val="00D37086"/>
    <w:rsid w:val="00D47548"/>
    <w:rsid w:val="00DC7B4F"/>
    <w:rsid w:val="00DE4C53"/>
    <w:rsid w:val="00DE53CA"/>
    <w:rsid w:val="00DF3F61"/>
    <w:rsid w:val="00DF4CA0"/>
    <w:rsid w:val="00E029A6"/>
    <w:rsid w:val="00E24C1D"/>
    <w:rsid w:val="00E31E8D"/>
    <w:rsid w:val="00E705BC"/>
    <w:rsid w:val="00E84C68"/>
    <w:rsid w:val="00EB021E"/>
    <w:rsid w:val="00F35719"/>
    <w:rsid w:val="00F55949"/>
    <w:rsid w:val="00F63B05"/>
    <w:rsid w:val="00F77426"/>
    <w:rsid w:val="00FC314C"/>
    <w:rsid w:val="00FC44CB"/>
    <w:rsid w:val="00FC55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2" w:line="269" w:lineRule="auto"/>
      <w:ind w:right="7" w:firstLine="556"/>
      <w:jc w:val="both"/>
    </w:pPr>
    <w:rPr>
      <w:rFonts w:ascii="Times New Roman" w:eastAsia="Times New Roman" w:hAnsi="Times New Roman" w:cs="Times New Roman"/>
      <w:color w:val="000000"/>
      <w:sz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0D6"/>
    <w:pPr>
      <w:ind w:left="720"/>
      <w:contextualSpacing/>
    </w:pPr>
  </w:style>
  <w:style w:type="paragraph" w:styleId="NormalWeb">
    <w:name w:val="Normal (Web)"/>
    <w:basedOn w:val="Normal"/>
    <w:uiPriority w:val="99"/>
    <w:semiHidden/>
    <w:unhideWhenUsed/>
    <w:rsid w:val="00630211"/>
    <w:pPr>
      <w:spacing w:before="100" w:beforeAutospacing="1" w:after="100" w:afterAutospacing="1" w:line="240" w:lineRule="auto"/>
      <w:ind w:right="0" w:firstLine="0"/>
      <w:jc w:val="left"/>
    </w:pPr>
    <w:rPr>
      <w:color w:val="auto"/>
      <w:kern w:val="0"/>
      <w:sz w:val="24"/>
      <w:lang w:bidi="ar-SA"/>
    </w:rPr>
  </w:style>
  <w:style w:type="paragraph" w:styleId="Footer">
    <w:name w:val="footer"/>
    <w:basedOn w:val="Normal"/>
    <w:link w:val="FooterChar"/>
    <w:uiPriority w:val="99"/>
    <w:unhideWhenUsed/>
    <w:rsid w:val="00145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87"/>
    <w:rPr>
      <w:rFonts w:ascii="Times New Roman" w:eastAsia="Times New Roman" w:hAnsi="Times New Roman" w:cs="Times New Roman"/>
      <w:color w:val="000000"/>
      <w:sz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2" w:line="269" w:lineRule="auto"/>
      <w:ind w:right="7" w:firstLine="556"/>
      <w:jc w:val="both"/>
    </w:pPr>
    <w:rPr>
      <w:rFonts w:ascii="Times New Roman" w:eastAsia="Times New Roman" w:hAnsi="Times New Roman" w:cs="Times New Roman"/>
      <w:color w:val="000000"/>
      <w:sz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0D6"/>
    <w:pPr>
      <w:ind w:left="720"/>
      <w:contextualSpacing/>
    </w:pPr>
  </w:style>
  <w:style w:type="paragraph" w:styleId="NormalWeb">
    <w:name w:val="Normal (Web)"/>
    <w:basedOn w:val="Normal"/>
    <w:uiPriority w:val="99"/>
    <w:semiHidden/>
    <w:unhideWhenUsed/>
    <w:rsid w:val="00630211"/>
    <w:pPr>
      <w:spacing w:before="100" w:beforeAutospacing="1" w:after="100" w:afterAutospacing="1" w:line="240" w:lineRule="auto"/>
      <w:ind w:right="0" w:firstLine="0"/>
      <w:jc w:val="left"/>
    </w:pPr>
    <w:rPr>
      <w:color w:val="auto"/>
      <w:kern w:val="0"/>
      <w:sz w:val="24"/>
      <w:lang w:bidi="ar-SA"/>
    </w:rPr>
  </w:style>
  <w:style w:type="paragraph" w:styleId="Footer">
    <w:name w:val="footer"/>
    <w:basedOn w:val="Normal"/>
    <w:link w:val="FooterChar"/>
    <w:uiPriority w:val="99"/>
    <w:unhideWhenUsed/>
    <w:rsid w:val="00145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87"/>
    <w:rPr>
      <w:rFonts w:ascii="Times New Roman" w:eastAsia="Times New Roman" w:hAnsi="Times New Roman" w:cs="Times New Roman"/>
      <w:color w:val="000000"/>
      <w:sz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8550">
      <w:bodyDiv w:val="1"/>
      <w:marLeft w:val="0"/>
      <w:marRight w:val="0"/>
      <w:marTop w:val="0"/>
      <w:marBottom w:val="0"/>
      <w:divBdr>
        <w:top w:val="none" w:sz="0" w:space="0" w:color="auto"/>
        <w:left w:val="none" w:sz="0" w:space="0" w:color="auto"/>
        <w:bottom w:val="none" w:sz="0" w:space="0" w:color="auto"/>
        <w:right w:val="none" w:sz="0" w:space="0" w:color="auto"/>
      </w:divBdr>
    </w:div>
    <w:div w:id="552040989">
      <w:bodyDiv w:val="1"/>
      <w:marLeft w:val="0"/>
      <w:marRight w:val="0"/>
      <w:marTop w:val="0"/>
      <w:marBottom w:val="0"/>
      <w:divBdr>
        <w:top w:val="none" w:sz="0" w:space="0" w:color="auto"/>
        <w:left w:val="none" w:sz="0" w:space="0" w:color="auto"/>
        <w:bottom w:val="none" w:sz="0" w:space="0" w:color="auto"/>
        <w:right w:val="none" w:sz="0" w:space="0" w:color="auto"/>
      </w:divBdr>
    </w:div>
    <w:div w:id="1855613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FFFFFF"/>
      </a:dk1>
      <a:lt1>
        <a:sysClr val="window" lastClr="20202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62543-6472-47EE-BE71-56FDB3AAFEC1}"/>
</file>

<file path=customXml/itemProps2.xml><?xml version="1.0" encoding="utf-8"?>
<ds:datastoreItem xmlns:ds="http://schemas.openxmlformats.org/officeDocument/2006/customXml" ds:itemID="{EA86A771-E53D-4A6B-A60B-6D433370BC29}"/>
</file>

<file path=customXml/itemProps3.xml><?xml version="1.0" encoding="utf-8"?>
<ds:datastoreItem xmlns:ds="http://schemas.openxmlformats.org/officeDocument/2006/customXml" ds:itemID="{BC716242-2CB3-4F3F-9E49-84EE5B997BCE}"/>
</file>

<file path=customXml/itemProps4.xml><?xml version="1.0" encoding="utf-8"?>
<ds:datastoreItem xmlns:ds="http://schemas.openxmlformats.org/officeDocument/2006/customXml" ds:itemID="{32E2FFEB-BC66-42D7-A727-074654BC7B1F}"/>
</file>

<file path=docProps/app.xml><?xml version="1.0" encoding="utf-8"?>
<Properties xmlns="http://schemas.openxmlformats.org/officeDocument/2006/extended-properties" xmlns:vt="http://schemas.openxmlformats.org/officeDocument/2006/docPropsVTypes">
  <Template>Normal</Template>
  <TotalTime>463</TotalTime>
  <Pages>1</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Huu</dc:creator>
  <cp:keywords/>
  <dc:description/>
  <cp:lastModifiedBy>DDT</cp:lastModifiedBy>
  <cp:revision>141</cp:revision>
  <dcterms:created xsi:type="dcterms:W3CDTF">2024-08-18T12:03:00Z</dcterms:created>
  <dcterms:modified xsi:type="dcterms:W3CDTF">2025-03-14T03:43:00Z</dcterms:modified>
</cp:coreProperties>
</file>