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
        <w:tblpPr w:leftFromText="180" w:rightFromText="180" w:topFromText="180" w:bottomFromText="180" w:horzAnchor="margin" w:tblpYSpec="top"/>
        <w:tblW w:w="9645" w:type="dxa"/>
        <w:tblInd w:w="0" w:type="dxa"/>
        <w:tblLayout w:type="fixed"/>
        <w:tblLook w:val="0400" w:firstRow="0" w:lastRow="0" w:firstColumn="0" w:lastColumn="0" w:noHBand="0" w:noVBand="1"/>
      </w:tblPr>
      <w:tblGrid>
        <w:gridCol w:w="600"/>
        <w:gridCol w:w="1155"/>
        <w:gridCol w:w="1050"/>
        <w:gridCol w:w="1485"/>
        <w:gridCol w:w="1380"/>
        <w:gridCol w:w="993"/>
        <w:gridCol w:w="927"/>
        <w:gridCol w:w="1057"/>
        <w:gridCol w:w="998"/>
      </w:tblGrid>
      <w:tr w:rsidR="006D171E" w:rsidTr="000E5B0F">
        <w:trPr>
          <w:trHeight w:val="851"/>
        </w:trPr>
        <w:tc>
          <w:tcPr>
            <w:tcW w:w="9645" w:type="dxa"/>
            <w:gridSpan w:val="9"/>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Phụ lục III.9</w:t>
            </w:r>
          </w:p>
          <w:p w:rsidR="006D171E" w:rsidRDefault="000E5B0F" w:rsidP="000E5B0F">
            <w:pPr>
              <w:spacing w:after="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KẾ HOẠCH ĐẦU TƯ CÔNG TRUNG HẠN GIAI ĐOẠN 2021-2025</w:t>
            </w:r>
          </w:p>
          <w:p w:rsidR="006D171E" w:rsidRDefault="000E5B0F" w:rsidP="000E5B0F">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i/>
                <w:iCs/>
                <w:sz w:val="24"/>
                <w:szCs w:val="24"/>
              </w:rPr>
              <w:t>(Kèm theo Nghị quyết số 46/NQ-HĐND ngày 10/12/2025 của Hội đồng nhân dân tỉnh)</w:t>
            </w:r>
          </w:p>
        </w:tc>
      </w:tr>
      <w:tr w:rsidR="006D171E" w:rsidTr="000E5B0F">
        <w:trPr>
          <w:trHeight w:val="435"/>
        </w:trPr>
        <w:tc>
          <w:tcPr>
            <w:tcW w:w="9645" w:type="dxa"/>
            <w:gridSpan w:val="9"/>
            <w:tcBorders>
              <w:bottom w:val="single" w:sz="4" w:space="0" w:color="000000"/>
            </w:tcBorders>
            <w:shd w:val="clear" w:color="auto" w:fill="FFFFFF"/>
            <w:vAlign w:val="bottom"/>
          </w:tcPr>
          <w:p w:rsidR="006D171E" w:rsidRDefault="000E5B0F" w:rsidP="000E5B0F">
            <w:pPr>
              <w:spacing w:after="0" w:line="240" w:lineRule="auto"/>
              <w:jc w:val="righ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Đơn vị tính: Triệu đồng.</w:t>
            </w:r>
          </w:p>
        </w:tc>
      </w:tr>
      <w:tr w:rsidR="006D171E" w:rsidTr="000E5B0F">
        <w:trPr>
          <w:trHeight w:val="589"/>
        </w:trPr>
        <w:tc>
          <w:tcPr>
            <w:tcW w:w="60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w:t>
            </w:r>
          </w:p>
          <w:p w:rsidR="006D171E" w:rsidRDefault="000E5B0F" w:rsidP="000E5B0F">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w:t>
            </w:r>
          </w:p>
          <w:p w:rsidR="006D171E" w:rsidRDefault="000E5B0F" w:rsidP="000E5B0F">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w:t>
            </w:r>
          </w:p>
        </w:tc>
        <w:tc>
          <w:tcPr>
            <w:tcW w:w="115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Ngành, lĩnh vực</w:t>
            </w: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Mã quan hệ ngân sách</w:t>
            </w:r>
          </w:p>
        </w:tc>
        <w:tc>
          <w:tcPr>
            <w:tcW w:w="148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Danh mục dự án, địa danh (cấp xã cũ)</w:t>
            </w:r>
          </w:p>
        </w:tc>
        <w:tc>
          <w:tcPr>
            <w:tcW w:w="2373"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Quyết định phê duyệt chủ trương đầu tư</w:t>
            </w:r>
          </w:p>
        </w:tc>
        <w:tc>
          <w:tcPr>
            <w:tcW w:w="92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Lũy kế giải từ đầu án đến hết năm 2020  (nếu có)</w:t>
            </w:r>
          </w:p>
        </w:tc>
        <w:tc>
          <w:tcPr>
            <w:tcW w:w="105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Kế hoạch đầu tư công trung hạn giai đoạn 2021 - 2025</w:t>
            </w:r>
          </w:p>
        </w:tc>
        <w:tc>
          <w:tcPr>
            <w:tcW w:w="99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Pr="000E5B0F" w:rsidRDefault="000E5B0F" w:rsidP="000E5B0F">
            <w:pPr>
              <w:spacing w:after="0" w:line="240" w:lineRule="auto"/>
              <w:jc w:val="center"/>
              <w:rPr>
                <w:rFonts w:ascii="Times New Roman" w:eastAsia="Times New Roman" w:hAnsi="Times New Roman" w:cs="Times New Roman"/>
                <w:b/>
                <w:bCs/>
                <w:sz w:val="23"/>
                <w:szCs w:val="23"/>
              </w:rPr>
            </w:pPr>
            <w:r w:rsidRPr="000E5B0F">
              <w:rPr>
                <w:rFonts w:ascii="Times New Roman" w:eastAsia="Times New Roman" w:hAnsi="Times New Roman" w:cs="Times New Roman"/>
                <w:b/>
                <w:bCs/>
                <w:sz w:val="23"/>
                <w:szCs w:val="23"/>
              </w:rPr>
              <w:t xml:space="preserve">Chủ đầu tư </w:t>
            </w:r>
            <w:r w:rsidRPr="000E5B0F">
              <w:rPr>
                <w:rFonts w:ascii="Times New Roman" w:eastAsia="Times New Roman" w:hAnsi="Times New Roman" w:cs="Times New Roman"/>
                <w:sz w:val="23"/>
                <w:szCs w:val="23"/>
              </w:rPr>
              <w:t>(hoặc cơ quan theo dõi danh mục đối với các dự án đã tất toán)</w:t>
            </w:r>
          </w:p>
        </w:tc>
      </w:tr>
      <w:tr w:rsidR="006D171E" w:rsidTr="000E5B0F">
        <w:trPr>
          <w:trHeight w:val="344"/>
        </w:trPr>
        <w:tc>
          <w:tcPr>
            <w:tcW w:w="60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widowControl w:val="0"/>
              <w:spacing w:after="0" w:line="276" w:lineRule="auto"/>
              <w:jc w:val="center"/>
              <w:rPr>
                <w:rFonts w:ascii="Times New Roman" w:eastAsia="Times New Roman" w:hAnsi="Times New Roman" w:cs="Times New Roman"/>
                <w:b/>
                <w:bCs/>
                <w:sz w:val="26"/>
                <w:szCs w:val="26"/>
              </w:rPr>
            </w:pPr>
          </w:p>
        </w:tc>
        <w:tc>
          <w:tcPr>
            <w:tcW w:w="115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widowControl w:val="0"/>
              <w:spacing w:after="0" w:line="276" w:lineRule="auto"/>
              <w:jc w:val="center"/>
              <w:rPr>
                <w:rFonts w:ascii="Times New Roman" w:eastAsia="Times New Roman" w:hAnsi="Times New Roman" w:cs="Times New Roman"/>
                <w:b/>
                <w:bCs/>
                <w:sz w:val="26"/>
                <w:szCs w:val="2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widowControl w:val="0"/>
              <w:spacing w:after="0" w:line="276" w:lineRule="auto"/>
              <w:jc w:val="center"/>
              <w:rPr>
                <w:rFonts w:ascii="Times New Roman" w:eastAsia="Times New Roman" w:hAnsi="Times New Roman" w:cs="Times New Roman"/>
                <w:b/>
                <w:bCs/>
                <w:sz w:val="26"/>
                <w:szCs w:val="26"/>
              </w:rPr>
            </w:pPr>
          </w:p>
        </w:tc>
        <w:tc>
          <w:tcPr>
            <w:tcW w:w="148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widowControl w:val="0"/>
              <w:spacing w:after="0" w:line="276" w:lineRule="auto"/>
              <w:jc w:val="center"/>
              <w:rPr>
                <w:rFonts w:ascii="Times New Roman" w:eastAsia="Times New Roman" w:hAnsi="Times New Roman" w:cs="Times New Roman"/>
                <w:b/>
                <w:bCs/>
                <w:sz w:val="26"/>
                <w:szCs w:val="26"/>
              </w:rPr>
            </w:pPr>
          </w:p>
        </w:tc>
        <w:tc>
          <w:tcPr>
            <w:tcW w:w="2373"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widowControl w:val="0"/>
              <w:spacing w:after="0" w:line="276" w:lineRule="auto"/>
              <w:jc w:val="center"/>
              <w:rPr>
                <w:rFonts w:ascii="Times New Roman" w:eastAsia="Times New Roman" w:hAnsi="Times New Roman" w:cs="Times New Roman"/>
                <w:b/>
                <w:bCs/>
                <w:sz w:val="26"/>
                <w:szCs w:val="26"/>
              </w:rPr>
            </w:pPr>
          </w:p>
        </w:tc>
        <w:tc>
          <w:tcPr>
            <w:tcW w:w="92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widowControl w:val="0"/>
              <w:spacing w:after="0" w:line="276" w:lineRule="auto"/>
              <w:jc w:val="center"/>
              <w:rPr>
                <w:rFonts w:ascii="Times New Roman" w:eastAsia="Times New Roman" w:hAnsi="Times New Roman" w:cs="Times New Roman"/>
                <w:b/>
                <w:bCs/>
                <w:sz w:val="26"/>
                <w:szCs w:val="26"/>
              </w:rPr>
            </w:pPr>
          </w:p>
        </w:tc>
        <w:tc>
          <w:tcPr>
            <w:tcW w:w="105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widowControl w:val="0"/>
              <w:spacing w:after="0" w:line="276" w:lineRule="auto"/>
              <w:jc w:val="center"/>
              <w:rPr>
                <w:rFonts w:ascii="Times New Roman" w:eastAsia="Times New Roman" w:hAnsi="Times New Roman" w:cs="Times New Roman"/>
                <w:b/>
                <w:bCs/>
                <w:sz w:val="26"/>
                <w:szCs w:val="26"/>
              </w:rPr>
            </w:pPr>
          </w:p>
        </w:tc>
        <w:tc>
          <w:tcPr>
            <w:tcW w:w="99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widowControl w:val="0"/>
              <w:spacing w:after="0" w:line="276" w:lineRule="auto"/>
              <w:jc w:val="center"/>
              <w:rPr>
                <w:rFonts w:ascii="Times New Roman" w:eastAsia="Times New Roman" w:hAnsi="Times New Roman" w:cs="Times New Roman"/>
                <w:b/>
                <w:bCs/>
                <w:sz w:val="26"/>
                <w:szCs w:val="26"/>
              </w:rPr>
            </w:pPr>
          </w:p>
        </w:tc>
      </w:tr>
      <w:tr w:rsidR="006D171E" w:rsidTr="000E5B0F">
        <w:trPr>
          <w:trHeight w:val="344"/>
        </w:trPr>
        <w:tc>
          <w:tcPr>
            <w:tcW w:w="60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widowControl w:val="0"/>
              <w:spacing w:after="0" w:line="276" w:lineRule="auto"/>
              <w:jc w:val="center"/>
              <w:rPr>
                <w:rFonts w:ascii="Times New Roman" w:eastAsia="Times New Roman" w:hAnsi="Times New Roman" w:cs="Times New Roman"/>
                <w:b/>
                <w:bCs/>
                <w:sz w:val="26"/>
                <w:szCs w:val="26"/>
              </w:rPr>
            </w:pPr>
          </w:p>
        </w:tc>
        <w:tc>
          <w:tcPr>
            <w:tcW w:w="115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widowControl w:val="0"/>
              <w:spacing w:after="0" w:line="276" w:lineRule="auto"/>
              <w:jc w:val="center"/>
              <w:rPr>
                <w:rFonts w:ascii="Times New Roman" w:eastAsia="Times New Roman" w:hAnsi="Times New Roman" w:cs="Times New Roman"/>
                <w:b/>
                <w:bCs/>
                <w:sz w:val="26"/>
                <w:szCs w:val="2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widowControl w:val="0"/>
              <w:spacing w:after="0" w:line="276" w:lineRule="auto"/>
              <w:jc w:val="center"/>
              <w:rPr>
                <w:rFonts w:ascii="Times New Roman" w:eastAsia="Times New Roman" w:hAnsi="Times New Roman" w:cs="Times New Roman"/>
                <w:b/>
                <w:bCs/>
                <w:sz w:val="26"/>
                <w:szCs w:val="26"/>
              </w:rPr>
            </w:pPr>
          </w:p>
        </w:tc>
        <w:tc>
          <w:tcPr>
            <w:tcW w:w="148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widowControl w:val="0"/>
              <w:spacing w:after="0" w:line="276" w:lineRule="auto"/>
              <w:jc w:val="center"/>
              <w:rPr>
                <w:rFonts w:ascii="Times New Roman" w:eastAsia="Times New Roman" w:hAnsi="Times New Roman" w:cs="Times New Roman"/>
                <w:b/>
                <w:bCs/>
                <w:sz w:val="26"/>
                <w:szCs w:val="26"/>
              </w:rPr>
            </w:pPr>
          </w:p>
        </w:tc>
        <w:tc>
          <w:tcPr>
            <w:tcW w:w="138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Số/ngày</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Pr="000E5B0F" w:rsidRDefault="000E5B0F" w:rsidP="000E5B0F">
            <w:pPr>
              <w:spacing w:after="0" w:line="240" w:lineRule="auto"/>
              <w:jc w:val="center"/>
              <w:rPr>
                <w:rFonts w:ascii="Times New Roman" w:eastAsia="Times New Roman" w:hAnsi="Times New Roman" w:cs="Times New Roman"/>
                <w:b/>
                <w:bCs/>
                <w:sz w:val="25"/>
                <w:szCs w:val="25"/>
              </w:rPr>
            </w:pPr>
            <w:r w:rsidRPr="000E5B0F">
              <w:rPr>
                <w:rFonts w:ascii="Times New Roman" w:eastAsia="Times New Roman" w:hAnsi="Times New Roman" w:cs="Times New Roman"/>
                <w:b/>
                <w:bCs/>
                <w:sz w:val="25"/>
                <w:szCs w:val="25"/>
              </w:rPr>
              <w:t>TMĐT</w:t>
            </w:r>
          </w:p>
        </w:tc>
        <w:tc>
          <w:tcPr>
            <w:tcW w:w="92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widowControl w:val="0"/>
              <w:spacing w:after="0" w:line="276" w:lineRule="auto"/>
              <w:jc w:val="center"/>
              <w:rPr>
                <w:rFonts w:ascii="Times New Roman" w:eastAsia="Times New Roman" w:hAnsi="Times New Roman" w:cs="Times New Roman"/>
                <w:b/>
                <w:bCs/>
                <w:sz w:val="26"/>
                <w:szCs w:val="26"/>
              </w:rPr>
            </w:pPr>
          </w:p>
        </w:tc>
        <w:tc>
          <w:tcPr>
            <w:tcW w:w="105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widowControl w:val="0"/>
              <w:spacing w:after="0" w:line="276" w:lineRule="auto"/>
              <w:jc w:val="center"/>
              <w:rPr>
                <w:rFonts w:ascii="Times New Roman" w:eastAsia="Times New Roman" w:hAnsi="Times New Roman" w:cs="Times New Roman"/>
                <w:b/>
                <w:bCs/>
                <w:sz w:val="26"/>
                <w:szCs w:val="26"/>
              </w:rPr>
            </w:pPr>
          </w:p>
        </w:tc>
        <w:tc>
          <w:tcPr>
            <w:tcW w:w="99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widowControl w:val="0"/>
              <w:spacing w:after="0" w:line="276" w:lineRule="auto"/>
              <w:jc w:val="center"/>
              <w:rPr>
                <w:rFonts w:ascii="Times New Roman" w:eastAsia="Times New Roman" w:hAnsi="Times New Roman" w:cs="Times New Roman"/>
                <w:b/>
                <w:bCs/>
                <w:sz w:val="26"/>
                <w:szCs w:val="26"/>
              </w:rPr>
            </w:pPr>
          </w:p>
        </w:tc>
      </w:tr>
      <w:tr w:rsidR="006D171E" w:rsidTr="000E5B0F">
        <w:trPr>
          <w:trHeight w:val="344"/>
        </w:trPr>
        <w:tc>
          <w:tcPr>
            <w:tcW w:w="60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widowControl w:val="0"/>
              <w:spacing w:after="0" w:line="276" w:lineRule="auto"/>
              <w:jc w:val="center"/>
              <w:rPr>
                <w:rFonts w:ascii="Times New Roman" w:eastAsia="Times New Roman" w:hAnsi="Times New Roman" w:cs="Times New Roman"/>
                <w:b/>
                <w:bCs/>
                <w:sz w:val="26"/>
                <w:szCs w:val="26"/>
              </w:rPr>
            </w:pPr>
          </w:p>
        </w:tc>
        <w:tc>
          <w:tcPr>
            <w:tcW w:w="115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widowControl w:val="0"/>
              <w:spacing w:after="0" w:line="276" w:lineRule="auto"/>
              <w:jc w:val="center"/>
              <w:rPr>
                <w:rFonts w:ascii="Times New Roman" w:eastAsia="Times New Roman" w:hAnsi="Times New Roman" w:cs="Times New Roman"/>
                <w:b/>
                <w:bCs/>
                <w:sz w:val="26"/>
                <w:szCs w:val="2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widowControl w:val="0"/>
              <w:spacing w:after="0" w:line="276" w:lineRule="auto"/>
              <w:jc w:val="center"/>
              <w:rPr>
                <w:rFonts w:ascii="Times New Roman" w:eastAsia="Times New Roman" w:hAnsi="Times New Roman" w:cs="Times New Roman"/>
                <w:b/>
                <w:bCs/>
                <w:sz w:val="26"/>
                <w:szCs w:val="26"/>
              </w:rPr>
            </w:pPr>
          </w:p>
        </w:tc>
        <w:tc>
          <w:tcPr>
            <w:tcW w:w="148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widowControl w:val="0"/>
              <w:spacing w:after="0" w:line="276" w:lineRule="auto"/>
              <w:jc w:val="center"/>
              <w:rPr>
                <w:rFonts w:ascii="Times New Roman" w:eastAsia="Times New Roman" w:hAnsi="Times New Roman" w:cs="Times New Roman"/>
                <w:b/>
                <w:bCs/>
                <w:sz w:val="26"/>
                <w:szCs w:val="26"/>
              </w:rPr>
            </w:pPr>
          </w:p>
        </w:tc>
        <w:tc>
          <w:tcPr>
            <w:tcW w:w="13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widowControl w:val="0"/>
              <w:spacing w:after="0" w:line="276" w:lineRule="auto"/>
              <w:jc w:val="center"/>
              <w:rPr>
                <w:rFonts w:ascii="Times New Roman" w:eastAsia="Times New Roman" w:hAnsi="Times New Roman" w:cs="Times New Roman"/>
                <w:b/>
                <w:bCs/>
                <w:sz w:val="26"/>
                <w:szCs w:val="26"/>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widowControl w:val="0"/>
              <w:spacing w:after="0" w:line="276" w:lineRule="auto"/>
              <w:jc w:val="center"/>
              <w:rPr>
                <w:rFonts w:ascii="Times New Roman" w:eastAsia="Times New Roman" w:hAnsi="Times New Roman" w:cs="Times New Roman"/>
                <w:b/>
                <w:bCs/>
                <w:sz w:val="26"/>
                <w:szCs w:val="26"/>
              </w:rPr>
            </w:pPr>
          </w:p>
        </w:tc>
        <w:tc>
          <w:tcPr>
            <w:tcW w:w="92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widowControl w:val="0"/>
              <w:spacing w:after="0" w:line="276" w:lineRule="auto"/>
              <w:jc w:val="center"/>
              <w:rPr>
                <w:rFonts w:ascii="Times New Roman" w:eastAsia="Times New Roman" w:hAnsi="Times New Roman" w:cs="Times New Roman"/>
                <w:b/>
                <w:bCs/>
                <w:sz w:val="26"/>
                <w:szCs w:val="26"/>
              </w:rPr>
            </w:pPr>
          </w:p>
        </w:tc>
        <w:tc>
          <w:tcPr>
            <w:tcW w:w="105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widowControl w:val="0"/>
              <w:spacing w:after="0" w:line="276" w:lineRule="auto"/>
              <w:jc w:val="center"/>
              <w:rPr>
                <w:rFonts w:ascii="Times New Roman" w:eastAsia="Times New Roman" w:hAnsi="Times New Roman" w:cs="Times New Roman"/>
                <w:b/>
                <w:bCs/>
                <w:sz w:val="26"/>
                <w:szCs w:val="26"/>
              </w:rPr>
            </w:pPr>
          </w:p>
        </w:tc>
        <w:tc>
          <w:tcPr>
            <w:tcW w:w="99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widowControl w:val="0"/>
              <w:spacing w:after="0" w:line="276" w:lineRule="auto"/>
              <w:jc w:val="center"/>
              <w:rPr>
                <w:rFonts w:ascii="Times New Roman" w:eastAsia="Times New Roman" w:hAnsi="Times New Roman" w:cs="Times New Roman"/>
                <w:b/>
                <w:bCs/>
                <w:sz w:val="26"/>
                <w:szCs w:val="26"/>
              </w:rPr>
            </w:pPr>
          </w:p>
        </w:tc>
      </w:tr>
      <w:tr w:rsidR="006D171E" w:rsidTr="000E5B0F">
        <w:trPr>
          <w:trHeight w:val="420"/>
        </w:trPr>
        <w:tc>
          <w:tcPr>
            <w:tcW w:w="60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widowControl w:val="0"/>
              <w:spacing w:after="0" w:line="276" w:lineRule="auto"/>
              <w:jc w:val="center"/>
              <w:rPr>
                <w:rFonts w:ascii="Times New Roman" w:eastAsia="Times New Roman" w:hAnsi="Times New Roman" w:cs="Times New Roman"/>
                <w:b/>
                <w:bCs/>
                <w:sz w:val="26"/>
                <w:szCs w:val="26"/>
              </w:rPr>
            </w:pPr>
          </w:p>
        </w:tc>
        <w:tc>
          <w:tcPr>
            <w:tcW w:w="115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widowControl w:val="0"/>
              <w:spacing w:after="0" w:line="276" w:lineRule="auto"/>
              <w:jc w:val="center"/>
              <w:rPr>
                <w:rFonts w:ascii="Times New Roman" w:eastAsia="Times New Roman" w:hAnsi="Times New Roman" w:cs="Times New Roman"/>
                <w:b/>
                <w:bCs/>
                <w:sz w:val="26"/>
                <w:szCs w:val="2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widowControl w:val="0"/>
              <w:spacing w:after="0" w:line="276" w:lineRule="auto"/>
              <w:jc w:val="center"/>
              <w:rPr>
                <w:rFonts w:ascii="Times New Roman" w:eastAsia="Times New Roman" w:hAnsi="Times New Roman" w:cs="Times New Roman"/>
                <w:b/>
                <w:bCs/>
                <w:sz w:val="26"/>
                <w:szCs w:val="26"/>
              </w:rPr>
            </w:pPr>
          </w:p>
        </w:tc>
        <w:tc>
          <w:tcPr>
            <w:tcW w:w="148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widowControl w:val="0"/>
              <w:spacing w:after="0" w:line="276" w:lineRule="auto"/>
              <w:jc w:val="center"/>
              <w:rPr>
                <w:rFonts w:ascii="Times New Roman" w:eastAsia="Times New Roman" w:hAnsi="Times New Roman" w:cs="Times New Roman"/>
                <w:b/>
                <w:bCs/>
                <w:sz w:val="26"/>
                <w:szCs w:val="26"/>
              </w:rPr>
            </w:pPr>
          </w:p>
        </w:tc>
        <w:tc>
          <w:tcPr>
            <w:tcW w:w="13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widowControl w:val="0"/>
              <w:spacing w:after="0" w:line="276" w:lineRule="auto"/>
              <w:jc w:val="center"/>
              <w:rPr>
                <w:rFonts w:ascii="Times New Roman" w:eastAsia="Times New Roman" w:hAnsi="Times New Roman" w:cs="Times New Roman"/>
                <w:b/>
                <w:bCs/>
                <w:sz w:val="26"/>
                <w:szCs w:val="26"/>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widowControl w:val="0"/>
              <w:spacing w:after="0" w:line="276" w:lineRule="auto"/>
              <w:jc w:val="center"/>
              <w:rPr>
                <w:rFonts w:ascii="Times New Roman" w:eastAsia="Times New Roman" w:hAnsi="Times New Roman" w:cs="Times New Roman"/>
                <w:b/>
                <w:bCs/>
                <w:sz w:val="26"/>
                <w:szCs w:val="26"/>
              </w:rPr>
            </w:pPr>
          </w:p>
        </w:tc>
        <w:tc>
          <w:tcPr>
            <w:tcW w:w="92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widowControl w:val="0"/>
              <w:spacing w:after="0" w:line="276" w:lineRule="auto"/>
              <w:jc w:val="center"/>
              <w:rPr>
                <w:rFonts w:ascii="Times New Roman" w:eastAsia="Times New Roman" w:hAnsi="Times New Roman" w:cs="Times New Roman"/>
                <w:b/>
                <w:bCs/>
                <w:sz w:val="26"/>
                <w:szCs w:val="26"/>
              </w:rPr>
            </w:pPr>
          </w:p>
        </w:tc>
        <w:tc>
          <w:tcPr>
            <w:tcW w:w="105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widowControl w:val="0"/>
              <w:spacing w:after="0" w:line="276" w:lineRule="auto"/>
              <w:jc w:val="center"/>
              <w:rPr>
                <w:rFonts w:ascii="Times New Roman" w:eastAsia="Times New Roman" w:hAnsi="Times New Roman" w:cs="Times New Roman"/>
                <w:b/>
                <w:bCs/>
                <w:sz w:val="26"/>
                <w:szCs w:val="26"/>
              </w:rPr>
            </w:pPr>
          </w:p>
        </w:tc>
        <w:tc>
          <w:tcPr>
            <w:tcW w:w="99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widowControl w:val="0"/>
              <w:spacing w:after="0" w:line="276" w:lineRule="auto"/>
              <w:jc w:val="center"/>
              <w:rPr>
                <w:rFonts w:ascii="Times New Roman" w:eastAsia="Times New Roman" w:hAnsi="Times New Roman" w:cs="Times New Roman"/>
                <w:b/>
                <w:bCs/>
                <w:sz w:val="26"/>
                <w:szCs w:val="26"/>
              </w:rPr>
            </w:pPr>
          </w:p>
        </w:tc>
      </w:tr>
      <w:tr w:rsidR="006D171E" w:rsidTr="000E5B0F">
        <w:trPr>
          <w:trHeight w:val="344"/>
        </w:trPr>
        <w:tc>
          <w:tcPr>
            <w:tcW w:w="60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widowControl w:val="0"/>
              <w:spacing w:after="0" w:line="276" w:lineRule="auto"/>
              <w:jc w:val="center"/>
              <w:rPr>
                <w:rFonts w:ascii="Times New Roman" w:eastAsia="Times New Roman" w:hAnsi="Times New Roman" w:cs="Times New Roman"/>
                <w:b/>
                <w:bCs/>
                <w:sz w:val="26"/>
                <w:szCs w:val="26"/>
              </w:rPr>
            </w:pPr>
          </w:p>
        </w:tc>
        <w:tc>
          <w:tcPr>
            <w:tcW w:w="115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widowControl w:val="0"/>
              <w:spacing w:after="0" w:line="276" w:lineRule="auto"/>
              <w:jc w:val="center"/>
              <w:rPr>
                <w:rFonts w:ascii="Times New Roman" w:eastAsia="Times New Roman" w:hAnsi="Times New Roman" w:cs="Times New Roman"/>
                <w:b/>
                <w:bCs/>
                <w:sz w:val="26"/>
                <w:szCs w:val="2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widowControl w:val="0"/>
              <w:spacing w:after="0" w:line="276" w:lineRule="auto"/>
              <w:jc w:val="center"/>
              <w:rPr>
                <w:rFonts w:ascii="Times New Roman" w:eastAsia="Times New Roman" w:hAnsi="Times New Roman" w:cs="Times New Roman"/>
                <w:b/>
                <w:bCs/>
                <w:sz w:val="26"/>
                <w:szCs w:val="26"/>
              </w:rPr>
            </w:pPr>
          </w:p>
        </w:tc>
        <w:tc>
          <w:tcPr>
            <w:tcW w:w="148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widowControl w:val="0"/>
              <w:spacing w:after="0" w:line="276" w:lineRule="auto"/>
              <w:jc w:val="center"/>
              <w:rPr>
                <w:rFonts w:ascii="Times New Roman" w:eastAsia="Times New Roman" w:hAnsi="Times New Roman" w:cs="Times New Roman"/>
                <w:b/>
                <w:bCs/>
                <w:sz w:val="26"/>
                <w:szCs w:val="26"/>
              </w:rPr>
            </w:pPr>
          </w:p>
        </w:tc>
        <w:tc>
          <w:tcPr>
            <w:tcW w:w="13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widowControl w:val="0"/>
              <w:spacing w:after="0" w:line="276" w:lineRule="auto"/>
              <w:jc w:val="center"/>
              <w:rPr>
                <w:rFonts w:ascii="Times New Roman" w:eastAsia="Times New Roman" w:hAnsi="Times New Roman" w:cs="Times New Roman"/>
                <w:b/>
                <w:bCs/>
                <w:sz w:val="26"/>
                <w:szCs w:val="26"/>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widowControl w:val="0"/>
              <w:spacing w:after="0" w:line="276" w:lineRule="auto"/>
              <w:jc w:val="center"/>
              <w:rPr>
                <w:rFonts w:ascii="Times New Roman" w:eastAsia="Times New Roman" w:hAnsi="Times New Roman" w:cs="Times New Roman"/>
                <w:b/>
                <w:bCs/>
                <w:sz w:val="26"/>
                <w:szCs w:val="26"/>
              </w:rPr>
            </w:pPr>
          </w:p>
        </w:tc>
        <w:tc>
          <w:tcPr>
            <w:tcW w:w="92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widowControl w:val="0"/>
              <w:spacing w:after="0" w:line="276" w:lineRule="auto"/>
              <w:jc w:val="center"/>
              <w:rPr>
                <w:rFonts w:ascii="Times New Roman" w:eastAsia="Times New Roman" w:hAnsi="Times New Roman" w:cs="Times New Roman"/>
                <w:b/>
                <w:bCs/>
                <w:sz w:val="26"/>
                <w:szCs w:val="26"/>
              </w:rPr>
            </w:pPr>
          </w:p>
        </w:tc>
        <w:tc>
          <w:tcPr>
            <w:tcW w:w="105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widowControl w:val="0"/>
              <w:spacing w:after="0" w:line="276" w:lineRule="auto"/>
              <w:jc w:val="center"/>
              <w:rPr>
                <w:rFonts w:ascii="Times New Roman" w:eastAsia="Times New Roman" w:hAnsi="Times New Roman" w:cs="Times New Roman"/>
                <w:b/>
                <w:bCs/>
                <w:sz w:val="26"/>
                <w:szCs w:val="26"/>
              </w:rPr>
            </w:pPr>
          </w:p>
        </w:tc>
        <w:tc>
          <w:tcPr>
            <w:tcW w:w="99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widowControl w:val="0"/>
              <w:spacing w:after="0" w:line="276" w:lineRule="auto"/>
              <w:jc w:val="center"/>
              <w:rPr>
                <w:rFonts w:ascii="Times New Roman" w:eastAsia="Times New Roman" w:hAnsi="Times New Roman" w:cs="Times New Roman"/>
                <w:b/>
                <w:bCs/>
                <w:sz w:val="26"/>
                <w:szCs w:val="26"/>
              </w:rPr>
            </w:pPr>
          </w:p>
        </w:tc>
      </w:tr>
      <w:tr w:rsidR="006D171E" w:rsidTr="000E5B0F">
        <w:trPr>
          <w:trHeight w:val="315"/>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6D171E" w:rsidTr="000E5B0F">
        <w:trPr>
          <w:trHeight w:val="462"/>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b/>
                <w:bCs/>
                <w:sz w:val="23"/>
                <w:szCs w:val="23"/>
              </w:rPr>
            </w:pP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b/>
                <w:bCs/>
                <w:sz w:val="23"/>
                <w:szCs w:val="23"/>
              </w:rPr>
            </w:pP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b/>
                <w:bCs/>
                <w:sz w:val="23"/>
                <w:szCs w:val="23"/>
              </w:rPr>
            </w:pP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b/>
                <w:bCs/>
                <w:sz w:val="23"/>
                <w:szCs w:val="23"/>
              </w:rPr>
            </w:pPr>
            <w:r>
              <w:rPr>
                <w:rFonts w:ascii="Times New Roman" w:eastAsia="Times New Roman" w:hAnsi="Times New Roman" w:cs="Times New Roman"/>
                <w:b/>
                <w:bCs/>
                <w:sz w:val="23"/>
                <w:szCs w:val="23"/>
              </w:rPr>
              <w:t>TỔNG CỘNG (A+B+C)</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b/>
                <w:bCs/>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b/>
                <w:bCs/>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b/>
                <w:bCs/>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b/>
                <w:bCs/>
                <w:sz w:val="21"/>
                <w:szCs w:val="21"/>
              </w:rPr>
            </w:pPr>
            <w:r w:rsidRPr="000E5B0F">
              <w:rPr>
                <w:rFonts w:ascii="Times New Roman" w:eastAsia="Times New Roman" w:hAnsi="Times New Roman" w:cs="Times New Roman"/>
                <w:b/>
                <w:bCs/>
                <w:sz w:val="20"/>
                <w:szCs w:val="21"/>
              </w:rPr>
              <w:t>1,718,857</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b/>
                <w:bCs/>
                <w:sz w:val="23"/>
                <w:szCs w:val="23"/>
              </w:rPr>
            </w:pP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b/>
                <w:bCs/>
                <w:sz w:val="23"/>
                <w:szCs w:val="23"/>
              </w:rPr>
            </w:pPr>
            <w:r>
              <w:rPr>
                <w:rFonts w:ascii="Times New Roman" w:eastAsia="Times New Roman" w:hAnsi="Times New Roman" w:cs="Times New Roman"/>
                <w:b/>
                <w:bCs/>
                <w:sz w:val="23"/>
                <w:szCs w:val="23"/>
              </w:rPr>
              <w:t>A</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b/>
                <w:bCs/>
                <w:sz w:val="21"/>
                <w:szCs w:val="21"/>
              </w:rPr>
            </w:pP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b/>
                <w:bCs/>
                <w:sz w:val="23"/>
                <w:szCs w:val="23"/>
              </w:rPr>
            </w:pP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b/>
                <w:bCs/>
                <w:sz w:val="23"/>
                <w:szCs w:val="23"/>
              </w:rPr>
            </w:pPr>
            <w:r>
              <w:rPr>
                <w:rFonts w:ascii="Times New Roman" w:eastAsia="Times New Roman" w:hAnsi="Times New Roman" w:cs="Times New Roman"/>
                <w:b/>
                <w:bCs/>
                <w:sz w:val="23"/>
                <w:szCs w:val="23"/>
              </w:rPr>
              <w:t>Dự án/nhiệm vụ  chuyển tiếp từ giai đoạn 2016-2020 sang  giai đoạn 2021-2025</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b/>
                <w:bCs/>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b/>
                <w:bCs/>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b/>
                <w:bCs/>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389,777</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b/>
                <w:bCs/>
                <w:sz w:val="23"/>
                <w:szCs w:val="23"/>
              </w:rPr>
            </w:pPr>
          </w:p>
        </w:tc>
      </w:tr>
      <w:tr w:rsidR="006D171E" w:rsidTr="000E5B0F">
        <w:trPr>
          <w:trHeight w:val="799"/>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7797241</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Đường Vĩnh Tân - Tân An (giai đoạn 1)</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2096/QĐ-UBND ngày 6/6/2019</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13,960</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6,831</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799"/>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7820692</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Nâng cấp Hương lộ 9 Thành Đức - Tân Bình</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36/NQ-HĐND ngày 8/12/2021</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169,990</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95,497</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799"/>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7820693</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Nâng cấp Hương lộ 7 Tân Bình - Bình Lợi</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36/NQ-HĐND ngày 8/12/2021</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143,270</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77,587</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799"/>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7820692</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Nâng cấp Hương lộ 15</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14/NQ-HĐND ngày 10/7/2020</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130,000</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620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799"/>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Hỗ trợ UBND xã Thiện Tân bồi thường Xây dựng đường Ông </w:t>
            </w:r>
            <w:r>
              <w:rPr>
                <w:rFonts w:ascii="Times New Roman" w:eastAsia="Times New Roman" w:hAnsi="Times New Roman" w:cs="Times New Roman"/>
                <w:sz w:val="23"/>
                <w:szCs w:val="23"/>
              </w:rPr>
              <w:lastRenderedPageBreak/>
              <w:t>Thanh nhánh 1</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220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phường Trảng Dài</w:t>
            </w:r>
          </w:p>
        </w:tc>
      </w:tr>
      <w:tr w:rsidR="006D171E" w:rsidTr="000E5B0F">
        <w:trPr>
          <w:trHeight w:val="799"/>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lastRenderedPageBreak/>
              <w:t>6</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Hỗ trợ UBND xã Thiện Tân bồi thường Xây dựng đường Ông Thanh nhánh 2</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phường Trảng Dài</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28- Quy hoạch</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7758644</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Lập quy hoạch chung xây dựng xã Bình Hòa</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38</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phường Tân Triều</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28- Quy hoạch</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7758641</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Lập quy hoạch chung xây dựng xã Tân Bình</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76</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phường Tân Triều</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9</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28- Quy hoạch</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7760388</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Lập quy hoạch chung xây dựng xã Thiện Tân</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193</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phường Trảng Dài</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28- Quy hoạch</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7766098</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Lập quy hoạch chung xây dựng xã Trị An</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125</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Trị An</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11</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28- Quy hoạch</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7758640</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Lập quy hoạch chung xây dựng xã Vĩnh Tân</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193</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Tân An</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12</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28- Quy hoạch</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Lập quy hoạch chung xây dựng xã Tân An</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Tân An</w:t>
            </w:r>
          </w:p>
        </w:tc>
      </w:tr>
      <w:tr w:rsidR="006D171E" w:rsidTr="000E5B0F">
        <w:trPr>
          <w:trHeight w:val="945"/>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13</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28- Quy hoạch</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7758642</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Lập quy hoạch chung xây dựng xã Phú Lý</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447</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Phú Lý</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28- Quy hoạch</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7793262</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Lập quy hoạch chung xây dựng xã Mã Đà</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279</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Trị An</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15</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9- QLNN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7779565</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Xây dựng mới một số phòng chức năng thuộc UBND huyện (Phòng làm việc của Ban QLDA + TTPTQĐ vv…)</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3614/QĐ-UBND ngày 10/9/2019</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14,993</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5,960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lastRenderedPageBreak/>
              <w:t>16</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9- QLNN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Bồi thường bổ sung do thu hồi đất dự án xây dựng UBND xã Thạnh Phú</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4086/QĐ-UBND ngày 08/10/2019</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10,012</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1,823</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phường Tân Triều</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17</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9- QLNN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Bồi thường bổ sung dự án xây dựng trụ sở UBND xã Thạnh Phú cho ông Nguyễn Tấn Dực (theo KL của tòa án tối cao)</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4483/QĐ-UBND ngày 25/10/2019</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5,492</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3,022</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phường Tân Triều</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18</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9- QLNN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7797577</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Xây dựng mới phòng Tài chính - Kế hoạch</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4408/QĐ-UBND ngày 06/8/2018</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38,928</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3,720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19</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5- Thể dục thể thao</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7790290</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Nâng cấp, cải tạo sân bóng đá xã Thiện tân</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4483/QĐ-UBND ngày 25/10/2019</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5,492</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2,450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20</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7-Giáo dục</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7709340</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XD mới trường Mầm non Bình Lợi</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4408/QĐ-UBND ngày 06/8/2018</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38,928</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1,300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21</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7-Giáo dục</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7779566</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Xây mới khối lớp học 15 phòng trường THCS Thạnh Phú</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3628/QĐ-UBND ngày 10/9/2019</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14,976</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5,300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22</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7-Giáo dục</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7813561</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Nâng cấp, mở rộng trường THCS Lê Quý Đôn (đạt chuẩn quốc gia)</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4194A/QĐ-UBND ngày 10/10/2019</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14,965</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4,973</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23</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7-Giáo dục</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7760885</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Trường Mầm non Thiện Tân</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1925/QĐ-UBND ngày 24/5/2019</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31,411</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19,179</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24</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7-Giáo dục</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7776365</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Trường Mầm non Sơn Ca (Mầm non Cây Gáo)</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3242/QĐ-UBND ngày 15/8/2019</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57,212</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29,587</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lastRenderedPageBreak/>
              <w:t>25</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7-Giáo dục</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7766099</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Xây dựng mới trường TH Hiếu Liêm</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1926/QĐ-UBND ngày 24/5/2019</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28,692</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12,350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26</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7-Giáo dục</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7830874</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Xây mới trường Tiểu học - Trung học cơ sở Mã Đà ( vốn huyện 22,033)</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1140/QĐ-UBND ngày 01/4/2020</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62,363</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62,500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27</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7-Giáo dục</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7868398</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Trường Tiểu học Tân Phú  (vốn huyện 12,434)</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3655/QĐ-UBND ngày 20/10/2020</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44,467</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51,241</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945"/>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28</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7-Giáo dục</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7917148</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Xây dựng mô hình thư viện thân thiện tại các trường TH. THCS</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2,024</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945"/>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29</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7-Giáo dục</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7917149</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Xây dựng khu học tập trải nghiệm sáng tạo stem trong trường học khối Tiểu học</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2,156</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315"/>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30</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1"/>
                <w:szCs w:val="21"/>
              </w:rPr>
            </w:pP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b/>
                <w:bCs/>
                <w:sz w:val="23"/>
                <w:szCs w:val="23"/>
              </w:rPr>
            </w:pPr>
            <w:r>
              <w:rPr>
                <w:rFonts w:ascii="Times New Roman" w:eastAsia="Times New Roman" w:hAnsi="Times New Roman" w:cs="Times New Roman"/>
                <w:b/>
                <w:bCs/>
                <w:sz w:val="23"/>
                <w:szCs w:val="23"/>
              </w:rPr>
              <w:t>Dự án/nhiệm vụ  mới thuộc giai đoạn 2021-2025</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b/>
                <w:bCs/>
                <w:sz w:val="23"/>
                <w:szCs w:val="23"/>
              </w:rPr>
            </w:pPr>
            <w:r w:rsidRPr="000E5B0F">
              <w:rPr>
                <w:rFonts w:ascii="Times New Roman" w:eastAsia="Times New Roman" w:hAnsi="Times New Roman" w:cs="Times New Roman"/>
                <w:b/>
                <w:bCs/>
                <w:sz w:val="20"/>
                <w:szCs w:val="23"/>
              </w:rPr>
              <w:t>1,329,080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r>
      <w:tr w:rsidR="006D171E" w:rsidTr="000E5B0F">
        <w:trPr>
          <w:trHeight w:val="315"/>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31</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35- các nhiệm vụ khác</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Trả nợ vốn vay</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2,427</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r>
      <w:tr w:rsidR="006D171E" w:rsidTr="000E5B0F">
        <w:trPr>
          <w:trHeight w:val="315"/>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32</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35- các nhiệm vụ khác</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Cấp phát sau quyết toán</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11,645</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33</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7968083</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Xây dựng vỉa hè tuyến đường ĐT.768 nối dài giai đoạn 2 (đoạn còn lại)</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41/NQ-HĐND ngày 12/11/2021</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7,916</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10,000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34</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7931261</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Xây dựng cầu tổ 6A khu phố 6 nối khu phố 5</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74/NQ-HĐND ngày 19/7/2022</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54,219</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5,189</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35</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7931260</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Đường khu tái định cư </w:t>
            </w:r>
            <w:r>
              <w:rPr>
                <w:rFonts w:ascii="Times New Roman" w:eastAsia="Times New Roman" w:hAnsi="Times New Roman" w:cs="Times New Roman"/>
                <w:sz w:val="23"/>
                <w:szCs w:val="23"/>
              </w:rPr>
              <w:lastRenderedPageBreak/>
              <w:t>ấp Bình Chánh</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lastRenderedPageBreak/>
              <w:t xml:space="preserve">3655/QĐ-UBND </w:t>
            </w:r>
            <w:r>
              <w:rPr>
                <w:rFonts w:ascii="Times New Roman" w:eastAsia="Times New Roman" w:hAnsi="Times New Roman" w:cs="Times New Roman"/>
                <w:sz w:val="23"/>
                <w:szCs w:val="23"/>
              </w:rPr>
              <w:lastRenderedPageBreak/>
              <w:t>ngày 20/10/2020</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lastRenderedPageBreak/>
              <w:t>26,512</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5,470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Ban Quản lý dự án </w:t>
            </w:r>
            <w:r>
              <w:rPr>
                <w:rFonts w:ascii="Times New Roman" w:eastAsia="Times New Roman" w:hAnsi="Times New Roman" w:cs="Times New Roman"/>
                <w:sz w:val="23"/>
                <w:szCs w:val="23"/>
              </w:rPr>
              <w:lastRenderedPageBreak/>
              <w:t>khu vực 09</w:t>
            </w:r>
          </w:p>
        </w:tc>
      </w:tr>
      <w:tr w:rsidR="006D171E" w:rsidTr="000E5B0F">
        <w:trPr>
          <w:trHeight w:val="945"/>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lastRenderedPageBreak/>
              <w:t>36</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7890764</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Xây dựng vỉa hè tuyến đường ĐT.768 nối dài giai đoạn 1 (đoạn từ TTGDNN-GDTX đến giáp đường ĐT 762)</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41/NQ-HĐND ngày 12/11/2021</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7,916</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13,544</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37</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7874581</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Cầu và đường dẫn Bình Lục - Tân triều</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111/QĐ-UBND ngày 12/1/2021</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14,963</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27,200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38</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7872166</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Đường Kỳ Lân, xã Thiện Tân</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3655/QĐ-UBND ngày 20/10/2020</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26,512</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10,073</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39</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7931263</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Nâng cấp đường Chu Văn An, TT Vĩnh An</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3665/QĐ-HĐND ngày 20/10/2020</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78,278</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51,827</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945"/>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40</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8016756</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Xây dựng đường N3 (đường Ngô Quyền), giai đoạn 1 và đường số 10 trong khu Trung tâm Văn hóa - thông tin và thể thao huyện</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41/NQ-HĐND ngày 12/11/2021</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75,023</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15,000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41</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8016762</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Nâng cấp đường Hương Lộ 6, xã Thạnh Phú</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99/NQ-HĐND ngày 28/2/2023</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22,116</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42,000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42</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8016757</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Đường Lý Thái tổ, đoạn từ ĐT.762 đến đường Võ Văn Tần</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98/NQ-HĐND ngày 28/2/2023</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411,882</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3,596</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43</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8044315</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Cải tạo cảnh quan trước cổng trường TH-THCS Mã Đà</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99/NQ-HĐND ngày 28/2/2023</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63,396</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1,317</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lastRenderedPageBreak/>
              <w:t>44</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8016763</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Đường kết nối, dẫn vào Cầu Hiếu Liêm</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111/NQ-HĐND ngày 11/8/2023</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1,316</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28,786</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45</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8044310</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Đại tu, sửa chữa đường Long Chiến</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98/NQ-HĐND ngày 28/2/2023</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108,180</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6,538</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46</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8044311</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Đại tu, sửa chữa Đường Bình Hòa- Cây Dương (Đoạn từ Km3+700 đến Km7+700)</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111/NQ-HĐND ngày 11/8/2023</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9,806</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12,360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47</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8044312</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Đại tu, sửa chữa đường Bình Chánh, ấp 4 (đoạn từ Km5+150 đến Km8+270)</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111/NQ-HĐND ngày 11/8/2023</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14,963</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12,490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48</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8044309</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Đại tu, sửa chữa đường Quang Trung</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111/NQ-HĐND ngày 11/8/2023</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14,943</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13,747</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49</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8043554</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Trung tu, sửa chữa đường Đa Lộc, ấp 1, xã Bình Lợi</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111/NQ-HĐND ngày 11/8/2023</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14,413</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7,297</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phường Tân Triều</w:t>
            </w:r>
          </w:p>
        </w:tc>
      </w:tr>
      <w:tr w:rsidR="006D171E" w:rsidTr="000E5B0F">
        <w:trPr>
          <w:trHeight w:val="945"/>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50</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8046035</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Đại tu, sửa chữa tuyến đường trục chính xã Hiếu Liêm (đoạn từ từ tiếp giáp Công ty thủy điện Trị An đến ngã ba giao đường Hiếu Liêm)</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184/NQ-HĐND ngày 19/12/2024</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77,321</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8,000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51</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8046801</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Đại tu, sửa chữa đường 322A, xã Phú Lý</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5,000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52</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8046036</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Đại tu, sửa chữa đường Xóm Rạch, xã Bình Lợi</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5,310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Ban Quản lý dự án </w:t>
            </w:r>
            <w:r>
              <w:rPr>
                <w:rFonts w:ascii="Times New Roman" w:eastAsia="Times New Roman" w:hAnsi="Times New Roman" w:cs="Times New Roman"/>
                <w:sz w:val="23"/>
                <w:szCs w:val="23"/>
              </w:rPr>
              <w:lastRenderedPageBreak/>
              <w:t>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lastRenderedPageBreak/>
              <w:t>53</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8111217</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Sửa chữa, nâng cấp đường vào nhà bia thành lập chi bộ Bình Phước - Tân Triều, xã Tân Bình</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4,479</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phường Tân Triều</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54</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8129417</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Đường Nguyễn Đình Chiểu, thị trấn Vĩnh An (đường D3 theo quy hoạch).</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8,500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55</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7975257</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Đường Kênh N1 (Đoạn còn lại), xã Tân An</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184/NQ-HĐND ngày 19/12/2024</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77,321</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3,847</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Tân an</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56</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7920126</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Đường tổ 3, ấp 3, xã Phú Lý</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847</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Phú Lý</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57</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797825</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Đường tổ 10, ấp 4, xã Phú Lý</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1,420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Phú Lý</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58</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7978257</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Đường tổ 8-N2, ấp Bàu Phụng, xã Phú Lý</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2,006</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Phú Lý</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59</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7978256</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Đường số N7, liên ấp 1&amp;3 (GĐ 1), xã Phú Lý</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20,114</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Phú Lý</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60</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8006588</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Đường nhánh tổ 10, ấp 2, xã Hiếu Liêm</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491</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Trị An</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61</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7987181</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Đường nội đồng Giáo Tùng (giai đoạn 2), xã Bình Lợi</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14,344</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phường Tân Triều</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62</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8009827</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Đường hẻm 12-14 ấp Bình Ý</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929</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phường Tân Triều</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63</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8009825</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Đường hẻm 21, đường sân banh ấp Bình Ý</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716</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phường Tân Triều</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64</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8009826</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Đường hẻm 291, 169 ấp Bình Lục</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921</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UBND phường </w:t>
            </w:r>
            <w:r>
              <w:rPr>
                <w:rFonts w:ascii="Times New Roman" w:eastAsia="Times New Roman" w:hAnsi="Times New Roman" w:cs="Times New Roman"/>
                <w:sz w:val="23"/>
                <w:szCs w:val="23"/>
              </w:rPr>
              <w:lastRenderedPageBreak/>
              <w:t>Tân Triều</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lastRenderedPageBreak/>
              <w:t>65</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7986740</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Đường số 8, ấp 1, xã Mã Đà</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1,868</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Trị An</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66</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7986739</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Đường số 9, ấp 1, xã Mã Đà</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715</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Trị An</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67</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798673</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Đường số 11 giai đoạn 2 ấp 1, xã Mã Đà</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569</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Trị An</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68</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Đường tổ 05, ấp 1 xã Vĩnh Tân</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245</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Tân An</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69</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7887673</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Đường liên ấp 3-6 nhánh 2, ấp 3, xã Vĩnh Tân (giai đoạn 2)</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1,339</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Tân An</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70</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7887672</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Đường liên ấp 2-5 nhánh 1, xã Vĩnh Tân (giai đoạn 2)</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1,411</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Tân An</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71</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7887758</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Đường tổ 2-4 ấp 5, xã Vĩnh Tân (Đường liên ấp 2-5 nhánh 2, xã Vĩnh Tân)(giai đoạn 2)</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899</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Tân An</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72</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7920123</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Đường Cây Cầy đi Long Thành (giai đoạn 3), xã Phú Lý</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198</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Phú Lý</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73</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7920121</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Đường tổ 5 ấp Cây Cầy, xã Phú Lý</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722</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Phú Lý</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74</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7920125</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Đường tổ 9, ấp Cây Cầy, xã Phú Lý</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709</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Phú Lý</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75</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7920124</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Đường tổ 10, ấp Cây Cầy, xã Phú Lý</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563</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Phú Lý</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76</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7920122</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Đường Bàu Điền, ấp 4, xã Phú Lý</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9,000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Phú Lý</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77</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7920128</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Đường Tổ 3, ấp 1, xã Phú Lý</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670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Phú Lý</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lastRenderedPageBreak/>
              <w:t>78</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7920127</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Đường Tổ 7, ấp 4, xã Phú Lý</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1,026</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Phú Lý</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7935510</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Đường tổ 56, ấp Bàu Phụng xã Phú Lý</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859</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Phú Lý</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7945629</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Đường tổ 2, ấp 5, xã Vĩnh Tân</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1,409</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Tân An</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81</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7945630</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Đường tổ 11, ấp 4, xã Vĩnh Tân</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1,568</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Tân An</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82</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7945628</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Đường tổ 11, ấp 6, xã Vĩnh Tân</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1,461</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Tân An</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83</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7948971</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Đường tổ 9, ấp 2, xã Hiếu Liêm</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360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Trị An</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84</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7948973</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Đường nhánh tổ 16, ấp 3, nhánh 1, xã Hiếu Liêm</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408</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Trị An</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85</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7948972</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Đường nhánh tổ 16, ấp 3, nhánh 3, xã Hiếu Liêm</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532</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Trị An</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86</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7947496</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Đường Tổ 15, ấp 1 xã Mã Đà</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624</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Trị An</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87</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7947495</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Đường Hẻm tổ 6-8 và Hẻm chợ cũ ấp 1, xã Mã Đà</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717</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Trị An</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88</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7947347</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Nâng cấp, sửa chữa Đường Bà Bèn xã Trị An</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2,432</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Trị An</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89</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7947348</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Nâng cấp Sửa chữa đường xóm Huế (đoạn 1) xã Trị An</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2,164</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Trị An</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90</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7923622</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Đường Xóm Dừa, xã Thạnh Phú</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802</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phường Tân Triều</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91</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7930391</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Hẻm Tổ 12, 14, ấp 2 xã Thạnh Phú</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359</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phường Tân Triều</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lastRenderedPageBreak/>
              <w:t>92</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7930394</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Hẻm 668, 520, đường ĐT 768, ấp 4 xã Thạnh Phú</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201</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phường Tân Triều</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93</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7930393</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Hẻm 33, đường Cây Dầu, ấp 4, xã Thạnh Phú</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633</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phường Tân Triều</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94</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7930392</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Hẻm Tổ 4, ấp 3, xã Thạnh Phú</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145</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phường Tân Triều</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95</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7900395</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Hẻm tổ 7, ấp 5, xã Thạnh Phú</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425</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phường Tân Triều</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96</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7930390</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Nâng cấp đường vào xóm Miễu Bà – Vũng Vọng, ấp 1, xã Thạnh Phú</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809</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phường Tân Triều</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97</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7933174</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Đường nhánh 1-2-3, tổ 3-10-13, KP 3, TT Vĩnh An</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782</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Trị An</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98</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7947868</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Đường số 10, tổ 12-13 khu phố 1, thị trấn Vĩnh An</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719</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Trị An</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99</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1005828</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Đường hẻm Đình Thần, tổ 9, khu phố 4, thị trấn Vĩnh An</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911</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Trị An</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100</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7947867</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Đường liên hẻm khu phố 2, thị trấn Vĩnh An</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1,574</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Trị An</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101</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79304000</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Đường Hẻm 3 vào lò Gạch xã Thiện Tân</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863</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phường Trảng Dài</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102</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7930398</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Đường Hẻm 87 xã Thiện Tân</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627</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phường Trảng Dài</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103</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7930399</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Đường Hẻm 67 xã Thiện Tân</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893</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phường Trảng Dài</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lastRenderedPageBreak/>
              <w:t>104</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7930397</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Đường Hẻm 1551 xã Thiện Tân</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245</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phường Trảng Dài</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105</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8018203</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Đường tổ 9E, đấu nối với đường số 7, ấp 1, xã Thạnh Phú</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2,911</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phường Tân Triều</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106</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8018204</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Đường liên tổ 5-6, ấp 5, xã Thạnh Phú</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518</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phường Tân Triều</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107</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8018205</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Đường hẻm tổ 5.4, ấp 5, xã Thạnh Phú</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504</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phường Tân Triều</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108</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8018206</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Đường hẻm tổ 4, ấp 5, xã Thạnh Phú</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621</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phường Tân Triều</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109</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8018207</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Đường hẻm 83, liên ấp 7-6, xã Thạnh Phú</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783</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phường Tân Triều</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110</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8018700</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Đường tổ 6, ấp 4 (giai đoạn 1), xã Phú Lý</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2,454</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Phú Lý</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111</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8018699</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Đường tổ 11, ấp 4, xã Phú Lý</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715</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Phú Lý</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112</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7930396</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Hẻm tổ 5, ấp 5, xã Thạnh Phú</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247</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phường Tân Triều</w:t>
            </w:r>
          </w:p>
        </w:tc>
      </w:tr>
      <w:tr w:rsidR="006D171E" w:rsidTr="000E5B0F">
        <w:trPr>
          <w:trHeight w:val="126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113</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7947861</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Hẻm 81, 82, 83, ấp Tân Triều.</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619</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phường Tân Triều</w:t>
            </w:r>
          </w:p>
        </w:tc>
      </w:tr>
      <w:tr w:rsidR="006D171E" w:rsidTr="000E5B0F">
        <w:trPr>
          <w:trHeight w:val="126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114</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7947860</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Hẻm 157, 162 ấp Vĩnh Hiệp</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820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phường Tân Triều</w:t>
            </w:r>
          </w:p>
        </w:tc>
      </w:tr>
      <w:tr w:rsidR="006D171E" w:rsidTr="000E5B0F">
        <w:trPr>
          <w:trHeight w:val="126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115</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7947859</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Đường hẻm 230, 176, ấp Vĩnh Hiệp</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557</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phường Tân Triều</w:t>
            </w:r>
          </w:p>
        </w:tc>
      </w:tr>
      <w:tr w:rsidR="006D171E" w:rsidTr="000E5B0F">
        <w:trPr>
          <w:trHeight w:val="126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116</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7947862</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Nâng cấp đường hẻm số 3, ấp Vĩnh Hiệp (nâng cấp)</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513</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phường Tân Triều</w:t>
            </w:r>
          </w:p>
        </w:tc>
      </w:tr>
      <w:tr w:rsidR="006D171E" w:rsidTr="000E5B0F">
        <w:trPr>
          <w:trHeight w:val="126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lastRenderedPageBreak/>
              <w:t>117</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7944210</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Đường Hố Bông, tổ 8 ấp Cây Xoài xã Tân An</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2,313</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Tân An</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118</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7952454</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Đường nhánh tổ 7 ấp 6, xã Vĩnh Tân</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750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Tân An</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119</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7956897</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Đường tổ 5, ấp 4 xã Vĩnh Tân (Đường tổ 4 ấp 2 nhánh 1(giai đoạn 2 xã Vĩnh Tân)</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3,098</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Tân An</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120</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7952455</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Đường nhánh tổ 19 ấp 6 nhánh 1, xã Vĩnh Tân</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622</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Tân An</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121</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7956896</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Đường tổ 10 ấp 1, xã Vĩnh Tân</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1,046</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Tân An</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122</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7948973</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Đường nhánh tổ 16 ấp 3 (nhánh 2), xã Hiếu Liêm</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675</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Trị An</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123</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7956438</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Đường nhánh tổ 14 ấp 3, xã Hiếu Liêm</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624</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Trị An</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124</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7956439</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Đường nhánh tổ 11 ấp 2, xã Hiếu Liêm</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191</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Trị An</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125</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7947863</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Nâng cấp, sửa chữa đường Bến Be nối dài đường Mía đường</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3,050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Trị An</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126</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7947864</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Đường Lò Than, xã Trị An</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1,480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Trị An</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127</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8043178</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Nâng cấp, Cải tạo Hẻm số 03 vào Đình Thần Bình Thạnh, ấp 3, xã Thạnh Phú</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1,082</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phường Tân Triều</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128</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8050188</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Đường xóm tổ 9F1 đấu nối với </w:t>
            </w:r>
            <w:r>
              <w:rPr>
                <w:rFonts w:ascii="Times New Roman" w:eastAsia="Times New Roman" w:hAnsi="Times New Roman" w:cs="Times New Roman"/>
                <w:sz w:val="23"/>
                <w:szCs w:val="23"/>
              </w:rPr>
              <w:lastRenderedPageBreak/>
              <w:t>đường số 7, xã Thạnh Phú</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1,184</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UBND phường </w:t>
            </w:r>
            <w:r>
              <w:rPr>
                <w:rFonts w:ascii="Times New Roman" w:eastAsia="Times New Roman" w:hAnsi="Times New Roman" w:cs="Times New Roman"/>
                <w:sz w:val="23"/>
                <w:szCs w:val="23"/>
              </w:rPr>
              <w:lastRenderedPageBreak/>
              <w:t>Tân Triều</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lastRenderedPageBreak/>
              <w:t>129</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8050189</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Nâng cấp, Cải tạo Đường Tân Huệ ấp 7, xã Thạnh Phú</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3,340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phường Tân Triều</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130</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8043553</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Sửa chữa các tuyến đường giao thông trên địa bàn xã Bình Lợi</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2,909</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phường Tân Triều</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131</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28- Quy hoạch</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7888895</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Cắm mốc hành lang bảo vệ Suối Sâu</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477</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132</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28- Quy hoạch</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7741085</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Điều chỉnh tổng thể quy hoạch chung xây dựng tỷ lệ 1/5000 thị trấn Vĩnh An</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3,890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133</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28- Quy hoạch</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7920126</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Lập đồ án quy hoạch chi tiết xây dựng tỷ lệ 1/500 khu TĐC tại xã Bình Lợi</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496</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134</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28- Quy hoạch</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8046431</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Cắm mốc giới theo quy hoạch chung xây dựng xã Thiện Tân</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610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phường Trảng Dài</w:t>
            </w:r>
          </w:p>
        </w:tc>
      </w:tr>
      <w:tr w:rsidR="006D171E" w:rsidTr="000E5B0F">
        <w:trPr>
          <w:trHeight w:val="315"/>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135</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28- Quy hoạch</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8043566</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Cắm mốc giới theo quy hoạch chung xây dựng xã Mã Đà</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398</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Trị An</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136</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28- Quy hoạch</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8136240</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Lập quy hoạch chi tiết xây dựng tỷ lệ 1/500 Nghĩa trang nhân dân xã Phú Lý</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634</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137</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28- Quy hoạch</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8144643</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Lập quy hoạch chi tiết xây dựng tỷ lệ 1/500 khu tái định cư xã Tân Bình</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1,100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lastRenderedPageBreak/>
              <w:t>138</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28- Quy hoạch</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8144664</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Lập quy hoạch chi tiết xây dựng tỷ lệ 1/500 khu nhà ở xã hội tại ấp 5, xã Thạnh Phú</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600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126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139</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28- Quy hoạch</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8155766</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Chuyển thiết kế quy hoạch lên bản đồ địa chính, lập bản đồ địa chính khu đất thể hiện vị trí từng thửa đất, lập hồ sơ kỹ thuật, cắm mốc ranh đất dự án xây dựng hạ tầng điểm dân cư số 6</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1,732</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126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140</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9- QLNN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7931270</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Xây dựng Nhà một cửa và tiếp công dân xã Mã Đà</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2,122</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126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141</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9- QLNN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7931268</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Xây dựng Nhà một cửa và tiếp công dân xã Hiếu Liêm</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41/NQ-HĐND ngày 12/11/2021</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2,425</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2,067</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945"/>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142</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9- QLNN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791894</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Xây dựng hội trường UBND xã Vĩnh Tân</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41/NQ-HĐND ngày 12/11/2021</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2,381</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2,005</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945"/>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143</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9- QLNN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7918949</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Cải tạo, nâng cấp, sửa chữa nhà quân sự UBND TT VA</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30/NQ-HĐND ngày 27/8/2021</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2,082</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2,967</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945"/>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144</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9- QLNN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7918946</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Sửa chữa một số hạng mục trụ sở phòng Tư pháp</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30/NQ-HĐND ngày 27/8/2021</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3,050</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1,286</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126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145</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9- QLNN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7931262</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Sửa chữa hội trường UBND xã Thiện Tân</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30/NQ-HĐND ngày 27/8/2021</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1,419</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2,800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146</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9- QLNN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7974213</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Nâng cấp, sửa chữa nhà ăn Huyện Ủy</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41/NQ-HĐND </w:t>
            </w:r>
            <w:r>
              <w:rPr>
                <w:rFonts w:ascii="Times New Roman" w:eastAsia="Times New Roman" w:hAnsi="Times New Roman" w:cs="Times New Roman"/>
                <w:sz w:val="23"/>
                <w:szCs w:val="23"/>
              </w:rPr>
              <w:lastRenderedPageBreak/>
              <w:t>ngày 12/11/2021</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lastRenderedPageBreak/>
              <w:t>4,007</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2,280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Ban Quản lý dự án </w:t>
            </w:r>
            <w:r>
              <w:rPr>
                <w:rFonts w:ascii="Times New Roman" w:eastAsia="Times New Roman" w:hAnsi="Times New Roman" w:cs="Times New Roman"/>
                <w:sz w:val="23"/>
                <w:szCs w:val="23"/>
              </w:rPr>
              <w:lastRenderedPageBreak/>
              <w:t>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lastRenderedPageBreak/>
              <w:t>147</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9- QLNN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8016758</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Cải tạo cảnh quan và nâng cấp, sửa  chữa Trụ sở UBND huyện Vĩnh Cửu</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13,799</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148</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9- QLNN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8016748</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Cải tạo, sửa chữa và xây mới nhà kho trong trụ sở UBMTTQ và đoàn thể huyện Vĩnh Cửu</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99/NQ-HĐND ngày 28/2/2023</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14,999</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5,000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149</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9- QLNN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8022454</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Xây dựng hội trường và nâng cấp sửa chữa một số hạng mục UBND xã Tân Bình</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99/NQ-HĐND ngày 28/2/2023</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6,837</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4,990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phường Tân Triều</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150</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9- QLNN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7873106</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Xây dựng phòng làm việc bộ phận tiếp nhận và trả kết quả UBND xã Tân An</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1,950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Tân An</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151</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9- QLNN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8044635</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Cải tạo, sửa chữa một số hạng mục trụ sở UBND xã Bình Hòa</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1,905</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phường Tân Triều</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152</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9- QLNN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8044633</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Sửa chữa hàng rào và nâng cấp sân trụ sở UBND xã Trị An</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4,923</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Trị An</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153</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9- QLNN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8052102</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Xây dựng kho lưu trữ Huyện ủy</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1,283</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154</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9- QLNN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8043555</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Cải tạo, sửa chữa và đầu tư cơ sở vật chất trang thiết bị trung tâm GDTX-GDNN (cơ sở chính)</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4,952</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lastRenderedPageBreak/>
              <w:t>155</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9- QLNN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8044307</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Nâng cấp, sửa chữa trụ sở phòng Tài nguyên và Môi trường</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13,500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156</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9- QLNN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8044303</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Sửa chữa trụ sở UBND xã Mã Đà</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111/NQ-HĐND ngày 11/8/2023</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14,841</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4,911</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157</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9- QLNN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8078427</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Xây dựng Trụ sở và nâng cấp các khối nhà làm việc trong UBND xã Bình Lợi</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111/NQ-HĐND ngày 11/8/2023</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4,911</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14,991</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158</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9- QLNN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8079549</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Trang bị màn hình Led hội trường và đèn Led khẩu hiệu tại cổng trụ sở Huyện ủy</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120/NQ-HĐND ngày 28/11/2023</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14,991</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159</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9- QLNN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8087987</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Cải  tạo, sửa chữa Huyện ủy Vĩnh Cửu</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184/NQ-HĐND ngày 19/12/2024</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14,952</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200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160</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9- QLNN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8102071</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Xây dựng mới phòng họp và nhà bảo vệ UBND xã Phú Lý</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30/NQ-HĐND ngày 27/8/2021</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14,978</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2,345</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Phú Lý</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161</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9- QLNN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8109048</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Cải tạo, sửa chữa nhà một cửa và tiếp công dân xã Vĩnh Tân</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1,203</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Tân An</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162</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9- QLNN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8118953</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Cải tạo nhà làm việc trụ sở UBND xã Thạnh Phú</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2,238</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phường Tân Triều</w:t>
            </w:r>
          </w:p>
        </w:tc>
      </w:tr>
      <w:tr w:rsidR="006D171E" w:rsidTr="000E5B0F">
        <w:trPr>
          <w:trHeight w:val="315"/>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163</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9- QLNN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Sửa chữa một số hạng mục trụ sở UBND xã Vĩnh Tân</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200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Tân An</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164</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9- QLNN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8129416</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Sửa chữa một số hạng mục trong UBND và Trung tâm </w:t>
            </w:r>
            <w:r>
              <w:rPr>
                <w:rFonts w:ascii="Times New Roman" w:eastAsia="Times New Roman" w:hAnsi="Times New Roman" w:cs="Times New Roman"/>
                <w:sz w:val="23"/>
                <w:szCs w:val="23"/>
              </w:rPr>
              <w:lastRenderedPageBreak/>
              <w:t>văn hóa xã Trị An</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1,000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945"/>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lastRenderedPageBreak/>
              <w:t>165</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18- Cấp thoát nước</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7918950</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Trạm bơm và đường ống cấp nước thô đến nhà máy nước sạch xã Phú Lý</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184/NQ-HĐND ngày 19/12/2024</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14,952</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14,891</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166</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18- Cấp thoát nước</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7958932</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Mở rộng hệ thống cấp nước sạch khu vực ấp 1, 2 xã Trị An</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30/NQ-HĐND ngày 27/8/2021</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14,978</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3,959</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167</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18- Cấp thoát nước</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8035835</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Mở rộng hệ thống cấp nước sạch xã Phú Lý</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100/NQ-HĐND ngày 19/6/2023</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20,089</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14,750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168</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18- Cấp thoát nước</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8046031</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Mở rộng hệ thống cấp nước sạch dọc tuyến đường Long Chiến</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100/NQ-HĐND ngày 19/6/2023</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20,089</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2,771</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169</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18- Cấp thoát nước</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8046030</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Mở rộng hệ thống cấp nước sạch dọc tuyến đường Xóm Rạch</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100/NQ-HĐND ngày 19/6/2023</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20,089</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2,821</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170</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18- Cấp thoát nước</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8043858</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Đầu tư các tuyến ống cấp nước trên địa bàn xã Bình Lợi</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6,560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phường Tân Triều</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171</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18- Cấp thoát nước</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8044631</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Đầu tư các tuyến ống cấp nước trên địa bàn xã Tân Bình</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2,810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phường Tân Triều</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172</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18- Cấp thoát nước</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8046432</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Đầu tư các tuyến ống cấp nước trên địa bàn xã Vĩnh Tân</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7,655</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Tân An</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173</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18- Cấp thoát nước</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8043857</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Đầu tư các tuyến ống cấp nước trên địa bàn xã Thạnh Phú</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8,544</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phường Tân Triều</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174</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18- Cấp thoát nước</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8048037</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Đầu tư các tuyến ống cấp nước </w:t>
            </w:r>
            <w:r>
              <w:rPr>
                <w:rFonts w:ascii="Times New Roman" w:eastAsia="Times New Roman" w:hAnsi="Times New Roman" w:cs="Times New Roman"/>
                <w:sz w:val="23"/>
                <w:szCs w:val="23"/>
              </w:rPr>
              <w:lastRenderedPageBreak/>
              <w:t>trên địa bàn xã Tân An</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1,761</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Tân An</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lastRenderedPageBreak/>
              <w:t>175</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18- Cấp thoát nước</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8044632</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Đầu tư các tuyến ống cấp nước trên địa bàn xã Bình Hòa</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1,962</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phường Tân Triều</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176</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18- Cấp thoát nước</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8118943</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Đầu tư các tuyến ống cấp nước trên địa bàn xã Bình Lợi (giai đoạn 2)</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5,648</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phường Tân Triều</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177</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18- Cấp thoát nước</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8153981</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Đầu tư các tuyến đường ống cấp nước trên địa bàn xã Tân Bình (giai đoạn 2)</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1,000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phường Tân Triều</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178</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16 - Các hoạt động kinh tế</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Hệ thống chiếu sáng trên địa bàn huyện (giai đoạn 1)</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5,396</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179</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16 - Các hoạt động kinh tế</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8018914</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Trồng cây xanh tuyến đường Hương lộ 7</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2,604</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180</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16 - Các hoạt động kinh tế</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8018913</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Trồng cây xanh tuyến đường Hương lộ 9</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3,569</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181</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16 - Các hoạt động kinh tế</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7968070</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Hệ thống chiếu sáng đường trục 16, giai đoạn 2</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1,193</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182</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16 - Các hoạt động kinh tế</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8016755</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Hệ thống chiếu sáng đường Cộ Cây Xoài (đoạn còn lại)</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74/NQ-HĐND ngày 19/7/2022</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1,547</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2,430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183</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16 - Các hoạt động kinh tế</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8020280</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Hệ thống chiếu sáng đường Bình Chánh (đoạn còn lại)</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99/NQ-HĐND ngày 28/2/2023</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3,269</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4,400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945"/>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184</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16 - Các hoạt động kinh tế</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8046033</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Hệ thống chiếu sáng đường ranh xã Thạnh </w:t>
            </w:r>
            <w:r>
              <w:rPr>
                <w:rFonts w:ascii="Times New Roman" w:eastAsia="Times New Roman" w:hAnsi="Times New Roman" w:cs="Times New Roman"/>
                <w:sz w:val="23"/>
                <w:szCs w:val="23"/>
              </w:rPr>
              <w:lastRenderedPageBreak/>
              <w:t>Phú - Thiện Tân</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1,850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lastRenderedPageBreak/>
              <w:t>185</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16 - Các hoạt động kinh tế</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8046032</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Hệ thống chiếu sáng đường Vĩnh Tân - Trị An (giai đoạn 1)</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2,250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945"/>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186</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16 - Các hoạt động kinh tế</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8046028</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Hệ thống chiếu sáng đường ĐT.768 các đoạn còn lại (từ Km25+700 đến Km29+100 và Km34+900 đến Km40+300)</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8,700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187</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16 - Các hoạt động kinh tế</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8046034</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Hệ thống chiếu sáng đường vào Khu tái định cư ấp Thới Sơn</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750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188</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16 - Các hoạt động kinh tế</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8089262</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Hệ thống chiếu sáng đường Long Chiến</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2,190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189</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16 - Các hoạt động kinh tế</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8087568</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Hệ thống chiếu sáng đường Ranh thị trấn Vĩnh An (giai đoạn 1)</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1,980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190</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16 - Các hoạt động kinh tế</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8087567</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Hệ thống chiếu sáng đường Sở Quýt</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1,800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191</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16 - Các hoạt động kinh tế</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8123145</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Cải tạo, sửa chữa và thay thế Hệ thống chiếu sáng, hệ thống đèn trang trí đường Nguyễn Tất Thành, thị trấn Vĩnh An</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3,195</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lastRenderedPageBreak/>
              <w:t>192</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16 - Các hoạt động kinh tế</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8123540</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Cải tạo, sửa chữa và thay thế Hệ thống chiếu sáng trên địa bàn huyện (một số tuyến còn sử dụng bóng đèn Sodium).</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9,860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193</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16 - Các hoạt động kinh tế</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8123542</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Cải tạo, sửa chữa và thay thế Hệ thống đèn tín hiệu giao thông trên địa bàn huyện</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3,168</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194</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16 - Các hoạt động kinh tế</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7866883</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Hỗ trợ xây dựng mới đường dây hạ thế sau TBA ấp 2 - ấp Bàu Phụng xã Phú Lý</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763</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Phú Lý</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195</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16 - Các hoạt động kinh tế</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7866882</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Đường dây hạ thế sau các TBA ấp 3-4 xã Mã Đà</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7,766</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Trị An</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196</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16 - Các hoạt động kinh tế</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7867352</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Xây mới đường dây hạ thế tuyến đường tổ 8 ấp 4</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160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Tân An</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197</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16 - Các hoạt động kinh tế</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7867350</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Xây mới đường dây hạ thế tuyến đường tổ 8 ấp 1</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161</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Tân An</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198</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16 - Các hoạt động kinh tế</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7867353</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Xây mới đường dây hạ thế tuyến đường tổ 8 ấp 5</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242</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Tân An</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199</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16 - Các hoạt động kinh tế</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7867349</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Xây mới đường dây hạ thế tuyến đường tổ 6-7, ấp 5</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244</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Tân An</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200</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16 - Các hoạt động kinh tế</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7867409</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Xây mới đường dây hạ thế tuyến đường tổ 8 ấp 3</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222</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Tân An</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lastRenderedPageBreak/>
              <w:t>201</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16 - Các hoạt động kinh tế</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7867351</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Xây mới đường dây hạ thế tuyến đường tổ 15, ấp 3</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74</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Tân An</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202</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16 - Các hoạt động kinh tế</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7867354</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Xây mới đường dây hạ thế tuyến đường tổ 7 ấp 3</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178</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Tân An</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203</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16 - Các hoạt động kinh tế</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7867355</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Xây mới đường dây hạ thế tuyến đường tổ 4 ấp 3</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170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Tân An</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204</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16 - Các hoạt động kinh tế</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7873109</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Xây mới đường dây hạ thế phục vụ sản xuất nông nghiệp khu Bàu Ngãi, ấp Thái An</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700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Tân An</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205</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16 - Các hoạt động kinh tế</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8048036</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Đường dây điện hạ thế tuyến đường Hố Bông – Cây Xoài, xã Tân An</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459</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Tân An</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206</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16 - Các hoạt động kinh tế</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80552103</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Đường dây điện hạ thế tuyến đường tổ 4 ấp 3, xã Vĩnh Tân</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203</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Tân An</w:t>
            </w:r>
          </w:p>
        </w:tc>
      </w:tr>
      <w:tr w:rsidR="006D171E" w:rsidTr="000E5B0F">
        <w:trPr>
          <w:trHeight w:val="945"/>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207</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20- Nông nghiệp, lâm nghiệp…</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7949679</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Thay mới 10 máy bơm công suất 1000m3/giờ và lắp mới 20 bộ tủ khởi động từ và biến tần các nhà trạm bơm</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3,099</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945"/>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208</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20- Nông nghiệp, lâm nghiệp…</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7931267</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Bê tông hóa kênh dẫn trạm bơm Bình Phước</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3,136</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945"/>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209</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20- Nông nghiệp, lâm nghiệp…</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7918948</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Xây mới, kè chống sạt lở trạm bơm Thiện Tân 3</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41/NQ-HĐND ngày 12/11/2021</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3,981</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808</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945"/>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lastRenderedPageBreak/>
              <w:t>210</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20- Nông nghiệp, lâm nghiệp…</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7947858</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Lắp đặt pa lăng trạm bơm Lợi Hòa, Tân An, Thiện Tân 1</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41/NQ-HĐND ngày 12/11/2021</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3,981</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674</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945"/>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211</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20- Nông nghiệp, lâm nghiệp…</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7931264</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Bê tông hóa kênh dẫn trạm bơm Bình Hòa 1</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1,507</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945"/>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212</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20- Nông nghiệp, lâm nghiệp…</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7924714</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Kiểm định an toàn quy trình vận hành, quy chế phối hợp phương án PCLB hồ Mo Nang</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41/NQ-HĐND ngày 12/11/2021</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2,960</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1,273</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945"/>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213</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20- Nông nghiệp, lâm nghiệp…</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8016752</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Bê tông hóa kênh dẫn trạm bơm Long Chiến</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2,714</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945"/>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214</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20- Nông nghiệp, lâm nghiệp…</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8054790</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Lắp đặt thiết bị quan trắc hồ Mo Nang</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99/NQ-HĐND ngày 28/2/2023</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2,724</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1,500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945"/>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215</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20- Nông nghiệp, lâm nghiệp…</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8054789</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Lập phương án ứng phó tình huống khẩn cấp hồ chứa nước Mo Nang</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1,600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945"/>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216</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20- Nông nghiệp, lâm nghiệp…</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Gia cố mái taluy kênh chính hồ Mo Nang, xã Tân An</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1,485</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945"/>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217</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11- ANTT</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7918952</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Xây dựng nhà ở tập thể Công an huyện</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9,683</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218</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11- ANTT</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7968078</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Xây dựng kho lưu trữ, hội trường (khoảng 200 chỗ ngồi) Công an huyện</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30/NQ-HĐND ngày 27/8/2021</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11,704</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7,273</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219</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11- ANTT</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7968082</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Nâng cấp, sửa chữa trụ sở Công an xã Thiện Tân</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74/NQ-HĐND ngày 19/7/2022</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11,091</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3,931</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Ban Quản lý dự án </w:t>
            </w:r>
            <w:r>
              <w:rPr>
                <w:rFonts w:ascii="Times New Roman" w:eastAsia="Times New Roman" w:hAnsi="Times New Roman" w:cs="Times New Roman"/>
                <w:sz w:val="23"/>
                <w:szCs w:val="23"/>
              </w:rPr>
              <w:lastRenderedPageBreak/>
              <w:t>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lastRenderedPageBreak/>
              <w:t>220</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11- ANTT</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8018202</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Xây mới một số hạng mục trụ sở Công an xã Thạnh Phú</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74/NQ-HĐND ngày 19/7/2022</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3,960</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5,212</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phường Tân Triều</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221</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11- ANTT</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8078426</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Xây dựng Trụ sở Công an xã Bình Lợi</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554</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222</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11- ANTT</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8119568</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Sửa chữa một số hạng mục Trụ sở Công an xã Phú Lý</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120/NQ-HĐND ngày 28/11/2023</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22,553</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3,549</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Phú Lý</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223</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10 - Quốc phòng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7968077</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Xây dựng  nhà trực ban nội vụ, nhà tiếp dân Ban CHQS huyện</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3,500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945"/>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224</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10 - Quốc phòng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7918951</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Xây dựng nhà để xe, kho lưu trữ tài liệu Ban CHQS huyện</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74/NQ-HĐND ngày 19/7/2022</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3,393</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3,821</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225</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10 - Quốc phòng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7004686</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Công trình Quốc phòng (Căn cứ hậu cần - kỹ thuật kết hợp khu thao trường huấn luyện) huyện Vĩnh Cửu</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30/NQ-HĐND ngày 27/8/2021</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3,861</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3,473</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226</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10 - Quốc phòng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7968072</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Sửa chữa trụ sở làm việc và nhà làm việc Quân sự xã Hiếu Liêm</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2,956</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227</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10 - Quốc phòng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7968071</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Sửa chữa mái, chống thấm UBND xã và Ban CHQS xã Phú Lý</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74/NQ-HĐND ngày 19/7/2022</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3,177</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1,259</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228</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10 - Quốc phòng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8016759</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Nâng cấp, mở rộng và xây mới một số hạng mục của Ban CHQS xã Thạnh Phú</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74/NQ-HĐND ngày 19/7/2022</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1,260</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3,278</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lastRenderedPageBreak/>
              <w:t>229</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10 - Quốc phòng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8045710</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Cải tạo, sửa chữa nhà quân sự xã Vĩnh Tân</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99/NQ-HĐND ngày 28/2/2023</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3,278</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2,206</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Tân An</w:t>
            </w:r>
          </w:p>
        </w:tc>
      </w:tr>
      <w:tr w:rsidR="006D171E" w:rsidTr="000E5B0F">
        <w:trPr>
          <w:trHeight w:val="945"/>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230</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19- Công nghệ thông tin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7917751</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Đầu tư nâng cấp thiết bị bộ phận tiếp nhận và trả kết quả huyện</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1,327</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945"/>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231</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19- Công nghệ thông tin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7917752</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Đầu tư hệ thống an ninh, an toàn thông tin trụ sở UBND huyện Vĩnh Cửu</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1,574</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945"/>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232</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19- Công nghệ thông tin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7933598</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Đầu tư trang thiết bị chi Khối Đảng + Khối nhà nước và đoàn thể (Thuộc danh mục mua sắm tập trung và không thuộc danh mục mua sắm tập trung)</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2,143</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233</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19- Công nghệ thông tin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8026679</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Đầu tư trang thiết bị cho các phòng ban, cơ quan trên địa bàn huyện năm 2023</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2,500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234</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19- Công nghệ thông tin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8043858</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Hạ tầng kỹ thuật và ứng dụng công nghệ thông tin phục vụ chuyển đổi số xã Bình Lợi</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1,686</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phường Tân Triều</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235</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19- Công nghệ thông tin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8044308</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Đầu tư, mua sắm hạ tầng ứng dụng CNTT trong các cơ quan, đơn vị, địa phương phục vụ công tác chuyển đổi số</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8,278</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lastRenderedPageBreak/>
              <w:t>236</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19- Công nghệ thông tin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8079099</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Đầu tư hệ thống Truyền thanh thông minh - viễn thông và bảng điện tử trên địa bàn huyện Vĩnh Cửu</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111/NQ-HĐND ngày 11/8/2023</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10,778</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27,800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237</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3- Môi trường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Xây dựng bãi tập kết rác tại Thị trấn Vĩnh An</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120/NQ-HĐND ngày 28/11/2023</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27,800</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Trị An</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238</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3- Môi trường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7978259</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Xây dựng trạm trung chuyển rác thải tại xã Phú Lý</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1,795</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Phú Lý</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239</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3- Môi trường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7974210</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Xây dựng 02 trạm trung chuyển rác thải tại xã Hiếu Liêm</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1,110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Trị An</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240</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3- Môi trường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7972529</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Xây dựng trạm trung chuyển rác thải tại xã Thạnh Phú</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1,926</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phường Tân Triều</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241</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3- Môi trường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7974211</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Xây dựng trạm trung chuyển rác thải tại xã Mã Đà</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1,042</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Trị An</w:t>
            </w:r>
          </w:p>
        </w:tc>
      </w:tr>
      <w:tr w:rsidR="006D171E" w:rsidTr="000E5B0F">
        <w:trPr>
          <w:trHeight w:val="315"/>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242</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3- Môi trường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7977726</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Xây dựng trạm trung chuyển rác thải tại xã Tân An</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3,050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Tân An</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243</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3- Môi trường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8103933</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Xây dựng trạm trung chuyển rác thải tại xã Trị An</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1,859</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Trị An</w:t>
            </w:r>
          </w:p>
        </w:tc>
      </w:tr>
      <w:tr w:rsidR="006D171E" w:rsidTr="000E5B0F">
        <w:trPr>
          <w:trHeight w:val="945"/>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244</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12- Văn hóa, thông tin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7869742</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Nâng cấp, cải tạo, sửa chữa các hạng mục trung tâm Văn hóa thông tin và Thể thao huyện (nhà thi đấu kết hợp biểu </w:t>
            </w:r>
            <w:r>
              <w:rPr>
                <w:rFonts w:ascii="Times New Roman" w:eastAsia="Times New Roman" w:hAnsi="Times New Roman" w:cs="Times New Roman"/>
                <w:sz w:val="23"/>
                <w:szCs w:val="23"/>
              </w:rPr>
              <w:lastRenderedPageBreak/>
              <w:t>diễn triển lãm huyện)</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6,000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lastRenderedPageBreak/>
              <w:t>245</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12- Văn hóa, thông tin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7948970</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Sửa chữa cổng chào huyện tại các xã Vĩnh Tân và Bình Hòa</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3655/QĐ-HĐND ngày 20/10/2020</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7,092</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2,803</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246</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12- Văn hóa, thông tin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7968074</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Nâng cấp sửa chữa Trung tâm văn hóa xã Tân An</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3,214</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247</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12- Văn hóa, thông tin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7880687</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Nâng cấp, sửa chữa nhà văn hóa khu phố 3, TT.Vĩnh An</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74/NQ-HĐND ngày 19/7/2022</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3,260</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498</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Trị An</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248</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12- Văn hóa, thông tin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7880686</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Nâng cấp, sửa chữa nhà văn hóa khu phố 8, TT.Vĩnh An</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357</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Trị An</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249</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12- Văn hóa, thông tin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7873108</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Sửa chữa nhà văn hóa ấp Bình Trung, xã Tân An</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366</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Tân An</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250</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12- Văn hóa, thông tin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7873109</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Sửa chữa nhà văn hóa ấp 2, xã Tân An</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395</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Tân An</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251</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12- Văn hóa, thông tin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8016754</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Cải tạo, sửa chữa thư viện và kho lưu trữ huyện</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3,016</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252</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12- Văn hóa, thông tin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8016749</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Xây mới hội trường, một số hạng mục và cải tạo Trung tâm Văn hóa thông tin và thể thao huyện</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99/NQ-HĐND ngày 28/2/2023</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3,016</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28,000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253</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12- Văn hóa, thông tin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8036744</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Sửa chữa Trung tâm VHTT-HTCĐ xã, nhà văn hóa các ấp xã Bình Lợi</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99/NQ-HĐND ngày 28/2/2023</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30,310</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4,600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phường Tân Triều</w:t>
            </w:r>
          </w:p>
        </w:tc>
      </w:tr>
      <w:tr w:rsidR="006D171E" w:rsidTr="000E5B0F">
        <w:trPr>
          <w:trHeight w:val="945"/>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254</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12- Văn hóa, thông tin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7932021</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Xây mới nhà văn hóa ấp Bình Lục - Xã Tân Bình</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1,428</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Ban Quản lý dự án </w:t>
            </w:r>
            <w:r>
              <w:rPr>
                <w:rFonts w:ascii="Times New Roman" w:eastAsia="Times New Roman" w:hAnsi="Times New Roman" w:cs="Times New Roman"/>
                <w:sz w:val="23"/>
                <w:szCs w:val="23"/>
              </w:rPr>
              <w:lastRenderedPageBreak/>
              <w:t>khu vực 09</w:t>
            </w:r>
          </w:p>
        </w:tc>
      </w:tr>
      <w:tr w:rsidR="006D171E" w:rsidTr="000E5B0F">
        <w:trPr>
          <w:trHeight w:val="945"/>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lastRenderedPageBreak/>
              <w:t>255</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12- Văn hóa, thông tin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7931964</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Nâng cấp, sửa chữa một số hạng mục nhà văn hóa xã Phú Lý</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41/NQ-HĐND ngày 12/11/2021</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3,021</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3,500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256</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12- Văn hóa, thông tin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7949172</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Làm mới, lắp đặt hệ thống đèn Led phục vụ tết nguyên đán và các ngày lễ lớn trong năm</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41/NQ-HĐND ngày 12/11/2021</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3,925</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2,653</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257</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12- Văn hóa, thông tin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8044634</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Nâng cấp, sửa chữa nhà văn hóa các ấp trên địa bàn xã Phú Lý</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4,815</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Phú Lý</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258</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12- Văn hóa, thông tin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8045711</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Cải tạo, sửa chữa các nhà văn hóa ấp thuộc xã Vĩnh Tân</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3,588</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Tân An</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259</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12- Văn hóa, thông tin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8044313</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Cải tạo, sửa chữa Trung tâm văn hóa học tập cộng đồng xã Vĩnh Tân</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3,299</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260</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12- Văn hóa, thông tin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8085963</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Cải tạo, sửa chữa nhà văn hóa kết hợp khu thể thao ấp 1 và 2 xã Mã Đà</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111/NQ-HĐND ngày 11/8/2023</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3,299</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1,432</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Trị An</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261</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12- Văn hóa, thông tin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8118788</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Cải tạo, sửa chữa nhà văn hóa kết hợp khu thể thao các ấp tại xã Thạnh Phú</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3,142</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phường Tân Triều</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262</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12- Văn hóa, thông tin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8118793</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Cải tạo, sửa chữa trung tâm VHTT - HTCĐ xã Thạnh Phú</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2,090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phường Tân Triều</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263</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12- Văn hóa, thông tin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8132062</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Nâng cấp, sửa chữa hệ thống đèn trang trí và 02 cổng chào </w:t>
            </w:r>
            <w:r>
              <w:rPr>
                <w:rFonts w:ascii="Times New Roman" w:eastAsia="Times New Roman" w:hAnsi="Times New Roman" w:cs="Times New Roman"/>
                <w:sz w:val="23"/>
                <w:szCs w:val="23"/>
              </w:rPr>
              <w:lastRenderedPageBreak/>
              <w:t>trên địa bàn huyện</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130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lastRenderedPageBreak/>
              <w:t>264</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12- Văn hóa, thông tin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8138168</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Cải tạo cảnh quan công cộng khu 2, ấp Bình Thạch, xã Tân bình</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1,132</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phường Tân Triều</w:t>
            </w:r>
          </w:p>
        </w:tc>
      </w:tr>
      <w:tr w:rsidR="006D171E" w:rsidTr="000E5B0F">
        <w:trPr>
          <w:trHeight w:val="126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265</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5- Thể dục thể thao</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7949171</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Lắp đặt trang thiết bị, dụng cụ tập luyện thể dục, thể thao trên địa bàn huyện</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3,480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266</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5- Thể dục thể thao</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7968075</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Xây dựng sân bóng đá kết hợp khu thể thao xã Tân An</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5,679</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267</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5- Thể dục thể thao</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8044302</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Xây dựng khu thể thao xã Tân Bình</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74/NQ-HĐND ngày 19/7/2022</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6,416</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7,758</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268</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5- Thể dục thể thao</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8087708</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Lắp đặt trang thiết bị, dụng cụ tập luyện thể dục, thể thao và trò chơi trẻ em trên địa bàn huyện</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100/NQ-HĐND ngày 19/6/2023</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8,958</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5,449</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269</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5- Thể dục thể thao</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8119569</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Xây dựng một số hạng mục trong khuôn viên Trung tâm văn hoá xã Phú Lý</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2,079</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Phú Lý</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270</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5- Thể dục thể thao</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8119568</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Xây dựng mới một số hạng mục khu thể thao xã Phú Lý</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1,900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Phú Lý</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271</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5- Thể dục thể thao</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8118786</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Xây dựng khu thể thao xã Bình Lợi</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2,694</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phường Tân Triều</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272</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7- Giáo dục và Đào tạo</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7931275</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Mở rộng trường MN Họa Mi</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13,421</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lastRenderedPageBreak/>
              <w:t>273</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7- Giáo dục và Đào tạo</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7931276</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Cải tạo sửa chữa trường MN Tân An</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41/NQ-HĐND ngày 12/11/2021</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13,567</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2,972</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274</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7- Giáo dục và Đào tạo</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7931273</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Xây dựng trường MN Bình Hòa (giai đoạn 2)</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41/NQ-HĐND ngày 12/11/2021</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5,385</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11,112</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275</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7- Giáo dục và Đào tạo</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79668076</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Xây mới Trường tiểu học Cây Gáo B (cơ sở 2)</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41/NQ-HĐND ngày 12/11/2021</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12,060</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29,662</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276</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7- Giáo dục và Đào tạo</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7931276</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Nâng cấp, sửa chữa trường Tiểu học Tân An</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74/NQ-HĐND ngày 19/7/2022</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33,329</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11,245</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277</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7- Giáo dục và Đào tạo</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7968069</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Cải tạo sửa chữa trường tiểu học Tân Triều</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74/NQ-HĐND ngày 19/7/2022</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12,133</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11,858</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278</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7- Giáo dục và Đào tạo</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7931272</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Cải tạo sửa chữa trường TH Thiện Tân (cơ sở 2)</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74/NQ-HĐND ngày 19/7/2022</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12,431</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1,600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279</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7- Giáo dục và Đào tạo</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7931269</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Cải tạo sửa chữa trường THCS Thiện Tân</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74/NQ-HĐND ngày 19/7/2022</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2,986</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3,841</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280</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7- Giáo dục và Đào tạo</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7931955</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Xây dựng nhà vệ sinh thân thiện, sáng, sạch, đẹp tại các trường MN- TH - THCS trên địa bàn huyện</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41/NQ-HĐND ngày 12/11/2021</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5,610</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1,491</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945"/>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281</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7- Giáo dục và Đào tạo</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8016750</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Xây dựng khu học tập trải nghiệm sáng tạo stem trong trường học khối THCS</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2,658</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282</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7- Giáo dục và Đào tạo</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8016753</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Sửa chữa trường THCS Hiếu Liêm</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99/NQ-HĐND ngày 28/2/2023</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3,212</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5,562</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Ban Quản lý dự án </w:t>
            </w:r>
            <w:r>
              <w:rPr>
                <w:rFonts w:ascii="Times New Roman" w:eastAsia="Times New Roman" w:hAnsi="Times New Roman" w:cs="Times New Roman"/>
                <w:sz w:val="23"/>
                <w:szCs w:val="23"/>
              </w:rPr>
              <w:lastRenderedPageBreak/>
              <w:t>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lastRenderedPageBreak/>
              <w:t>283</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7- Giáo dục và Đào tạo</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8016751</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Cải tạo, sửa chữa trường Mầm non Trị An (cơ sở 1)</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99/NQ-HĐND ngày 28/2/2023</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5,562</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3,212</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284</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7- Giáo dục và Đào tạo</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8016761</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Nâng cấp, mở rộng trường tiểu học Bàu Phụng</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99/NQ-HĐND ngày 28/2/2023</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3,212</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17,500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285</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7- Giáo dục và Đào tạo</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8035834</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Xây dựng mới và cải tạo một số hạng mục trường TH Phú Lý</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99/NQ-HĐND ngày 28/2/2023</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20,872</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45,074</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286</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7- Giáo dục và Đào tạo</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8044314</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Xây dựng mới 01 khối phòng học và cải tạo, sửa chữa trường mầm non Phong Lan</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98/NQ-HĐND ngày 28/2/2023</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49,602</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19,799</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287</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7- Giáo dục và Đào tạo</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8044304</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Cải tạo, sửa chữa trường tiểu học Sông Mây</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100/NQ-HĐND ngày 19/6/2023</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19,799</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8,500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288</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7- Giáo dục và Đào tạo</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8044306</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Cải tạo, nâng cấp hệ thống PCCC trường tiểu học Thạnh Phú</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111/NQ-HĐND ngày 11/8/2023</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9,615</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3,100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289</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7- Giáo dục và Đào tạo</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8044305</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Cải tạo, nâng cấp hệ thống PCCC trường Mầm non Hiếu Liêm</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111/NQ-HĐND ngày 11/8/2023</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3,916</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2,700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290</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7- Giáo dục và Đào tạo</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8101242</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Cải tạo, nâng cấp hệ thống PCCC trường tiểu học Cây Gáo A</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111/NQ-HĐND ngày 11/8/2023</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3,742</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2,900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291</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7- Giáo dục và Đào tạo</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8101249</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Xây mới sân bóng đá các trường THCS trên địa bàn huyện</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111/NQ-HĐND ngày 11/8/2023</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3,138</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6,350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lastRenderedPageBreak/>
              <w:t>292</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7- Giáo dục và Đào tạo</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8118352</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Xây dựng mới trường TH Kim Đồng (cơ sở 2)</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152/NQ-HĐND ngày 31/7/2024</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6,349</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42,341</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293</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7- Giáo dục và Đào tạo</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8129415</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Xây dựng trường TH-THCS Vĩnh Tân</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152/NQ-HĐND ngày 31/7/2024</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44,754</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40,000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294</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1"/>
                <w:szCs w:val="21"/>
              </w:rPr>
            </w:pP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Nâng cấp, cải tạo và xây dựng mới một số hạng mục trường Tiểu học Cây Gáo B (cơ sở 1)</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168/NQ-HĐND ngày 07/11/2024</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140,745</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20,000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945"/>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295</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 Xã hội</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7931271</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Xây mới 100  võ mộ liệt sĩ trong nghĩa trang liệt sĩ huyện Vĩnh Cửu</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184/NQ-HĐND ngày 19/12/2024</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42,091</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1,811</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296</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 Xã hội</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7968080</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Cải tạo núi đá công viên, sửa chữa nhà quản trang nghĩa trang liệt sĩ huyện Vĩnh Cửu</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74/NQ-HĐND ngày 19/7/2022</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2,106</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300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297</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 Xã hội</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7873110</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Xây mới nhà bia ghi danh các liệt sĩ xã Tân An</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74/NQ-HĐND ngày 19/7/2022</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8,244</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1,490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Tân An</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298</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16 - Các hoạt động kinh tế</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8035836</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Khu tái định cư Bình Lợi</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100/NQ-HĐND ngày 19/6/2023</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30,431</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29,031</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299</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16 - Các hoạt động kinh tế</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8046029</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Sửa chữa Hạ Tầng khu tái định cư ấp 5, xã Thạnh Phú</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100/NQ-HĐND ngày 19/6/2023</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30,431</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6,900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09</w:t>
            </w:r>
          </w:p>
        </w:tc>
      </w:tr>
      <w:tr w:rsidR="006D171E" w:rsidTr="000E5B0F">
        <w:trPr>
          <w:trHeight w:val="315"/>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300</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8- y tế</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Bồi thường, hỗ trợ dự án Trạm Y tế xã Mã Đà</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607</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Trị An</w:t>
            </w: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301</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30 - Cấp vốn điều lệ</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NSH ủy thác sang NHCSXH để cho vay đối với hộ nghèo </w:t>
            </w:r>
            <w:r>
              <w:rPr>
                <w:rFonts w:ascii="Times New Roman" w:eastAsia="Times New Roman" w:hAnsi="Times New Roman" w:cs="Times New Roman"/>
                <w:sz w:val="23"/>
                <w:szCs w:val="23"/>
              </w:rPr>
              <w:lastRenderedPageBreak/>
              <w:t>và đối tượng chính sách</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29,000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lastRenderedPageBreak/>
              <w:t>302</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30 - Cấp vốn điều lệ</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Quỹ hỗ trợ nông dân</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5,000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303</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35-Nhiệm vụ khác</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b/>
                <w:bCs/>
                <w:sz w:val="23"/>
                <w:szCs w:val="23"/>
              </w:rPr>
            </w:pPr>
            <w:r>
              <w:rPr>
                <w:rFonts w:ascii="Times New Roman" w:eastAsia="Times New Roman" w:hAnsi="Times New Roman" w:cs="Times New Roman"/>
                <w:b/>
                <w:bCs/>
                <w:sz w:val="23"/>
                <w:szCs w:val="23"/>
              </w:rPr>
              <w:t>Khen thưởng NTM nâng cao cho xã Vĩnh Tân</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1,000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304</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35-Nhiệm vụ khác</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b/>
                <w:bCs/>
                <w:sz w:val="23"/>
                <w:szCs w:val="23"/>
              </w:rPr>
            </w:pPr>
            <w:r>
              <w:rPr>
                <w:rFonts w:ascii="Times New Roman" w:eastAsia="Times New Roman" w:hAnsi="Times New Roman" w:cs="Times New Roman"/>
                <w:b/>
                <w:bCs/>
                <w:sz w:val="23"/>
                <w:szCs w:val="23"/>
              </w:rPr>
              <w:t>Khen thưởng NTM nâng cao cho xã Thiện Tân</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1,000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305</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35-Nhiệm vụ khác</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b/>
                <w:bCs/>
                <w:sz w:val="23"/>
                <w:szCs w:val="23"/>
              </w:rPr>
            </w:pPr>
            <w:r w:rsidRPr="000E5B0F">
              <w:rPr>
                <w:rFonts w:ascii="Times New Roman" w:eastAsia="Times New Roman" w:hAnsi="Times New Roman" w:cs="Times New Roman"/>
                <w:b/>
                <w:bCs/>
                <w:szCs w:val="23"/>
              </w:rPr>
              <w:t>Khen thưởng NTM xã Tân An</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1,000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306</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35-Nhiệm vụ khác</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b/>
                <w:bCs/>
                <w:sz w:val="23"/>
                <w:szCs w:val="23"/>
              </w:rPr>
            </w:pPr>
            <w:r w:rsidRPr="000E5B0F">
              <w:rPr>
                <w:rFonts w:ascii="Times New Roman" w:eastAsia="Times New Roman" w:hAnsi="Times New Roman" w:cs="Times New Roman"/>
                <w:b/>
                <w:bCs/>
                <w:szCs w:val="23"/>
              </w:rPr>
              <w:t>Khen thưởng NTM kiểu mẫu xã Tân Bình</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1,000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307</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35-Nhiệm vụ khác</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b/>
                <w:bCs/>
                <w:sz w:val="23"/>
                <w:szCs w:val="23"/>
              </w:rPr>
            </w:pPr>
            <w:r w:rsidRPr="000E5B0F">
              <w:rPr>
                <w:rFonts w:ascii="Times New Roman" w:eastAsia="Times New Roman" w:hAnsi="Times New Roman" w:cs="Times New Roman"/>
                <w:b/>
                <w:bCs/>
                <w:szCs w:val="23"/>
              </w:rPr>
              <w:t>Khen thưởng NTM kiểu mẫu xã Phú Lý</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1,000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r>
      <w:tr w:rsidR="006D171E" w:rsidTr="000E5B0F">
        <w:trPr>
          <w:trHeight w:val="315"/>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308</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1"/>
                <w:szCs w:val="21"/>
              </w:rPr>
            </w:pP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b/>
                <w:bCs/>
                <w:sz w:val="23"/>
                <w:szCs w:val="23"/>
              </w:rPr>
            </w:pPr>
            <w:r w:rsidRPr="000E5B0F">
              <w:rPr>
                <w:rFonts w:ascii="Times New Roman" w:eastAsia="Times New Roman" w:hAnsi="Times New Roman" w:cs="Times New Roman"/>
                <w:b/>
                <w:bCs/>
                <w:szCs w:val="23"/>
              </w:rPr>
              <w:t>Hỗ trợ thực hiện XD khu dân cư kiểu mẫu</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b/>
                <w:bCs/>
                <w:sz w:val="23"/>
                <w:szCs w:val="23"/>
              </w:rPr>
            </w:pP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309</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35-Nhiệm vụ khác</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Xã Bình Lợi (03 khu)</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450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310</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35-Nhiệm vụ khác</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Xã Phú Lý (02 khu)</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300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311</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35-Nhiệm vụ khác</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Xã Hiếu Liêm (01 khu)</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150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312</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35-Nhiệm vụ khác</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Xã Vĩnh Tân (01 khu)</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150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313</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35-Nhiệm vụ khác</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Xã Trị An (01 khu)</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150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314</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35-Nhiệm vụ khác</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Xã Tân Bình (01 khu)</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150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315</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35-Nhiệm vụ khác</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Xã Bình Lợi (01 khu)</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150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316</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35-Nhiệm vụ khác</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Xã Thạnh Phú (01 khu)</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150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317</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35-Nhiệm vụ khác</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Xã Thiện Tân (01 khu)</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150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318</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35-Nhiệm vụ khác</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Xã Tân An (01 khu)</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150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lastRenderedPageBreak/>
              <w:t>319</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35-Nhiệm vụ khác</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Xã Trị An (01 khu)</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150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320</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35-Nhiệm vụ khác</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Xã Vĩnh Tân (01 khu)</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150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321</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35-Nhiệm vụ khác</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Xã Mã Đà (01 khu)</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150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322</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35-Nhiệm vụ khác</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Xã Phú Lý (01 khu)</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150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r>
      <w:tr w:rsidR="006D171E" w:rsidTr="000E5B0F">
        <w:trPr>
          <w:trHeight w:val="315"/>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323</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1"/>
                <w:szCs w:val="21"/>
              </w:rPr>
            </w:pP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b/>
                <w:bCs/>
                <w:sz w:val="23"/>
                <w:szCs w:val="23"/>
              </w:rPr>
            </w:pPr>
            <w:r>
              <w:rPr>
                <w:rFonts w:ascii="Times New Roman" w:eastAsia="Times New Roman" w:hAnsi="Times New Roman" w:cs="Times New Roman"/>
                <w:b/>
                <w:bCs/>
                <w:sz w:val="23"/>
                <w:szCs w:val="23"/>
              </w:rPr>
              <w:t>Khen thưởng khu dân cư đạt chuẩn KDC kiểu mẫu</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b/>
                <w:bCs/>
                <w:sz w:val="23"/>
                <w:szCs w:val="23"/>
              </w:rPr>
            </w:pP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324</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35- Nhiệm vụ khác</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Xã Bình Lợi (04 khu)</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325</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35-Nhiệm vụ khác</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Xã Bình Hòa (02 khu)</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200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326</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35-Nhiệm vụ khác</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Xã Phú Lý (03 khu)</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600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327</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35-Nhiệm vụ khác</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Xã Hiếu Liêm (02 khu)</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400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328</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35-Nhiệm vụ khác</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Xã Trị An (01 khu)</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200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329</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35-Nhiệm vụ khác</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Xã Tân Bình (03 khu)</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600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330</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35-Nhiệm vụ khác</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Xã Vĩnh Tân (01 khu)</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200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r>
      <w:tr w:rsidR="006D171E" w:rsidTr="000E5B0F">
        <w:trPr>
          <w:trHeight w:val="315"/>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331</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1"/>
                <w:szCs w:val="21"/>
              </w:rPr>
            </w:pP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b/>
                <w:bCs/>
                <w:sz w:val="23"/>
                <w:szCs w:val="23"/>
              </w:rPr>
            </w:pPr>
            <w:r w:rsidRPr="000E5B0F">
              <w:rPr>
                <w:rFonts w:ascii="Times New Roman" w:eastAsia="Times New Roman" w:hAnsi="Times New Roman" w:cs="Times New Roman"/>
                <w:b/>
                <w:bCs/>
                <w:szCs w:val="23"/>
              </w:rPr>
              <w:t>Khen thưởng xã đạt chuẩn NTM nâng cao</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b/>
                <w:bCs/>
                <w:sz w:val="23"/>
                <w:szCs w:val="23"/>
              </w:rPr>
            </w:pP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332</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35-Nhiệm vụ khác</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Xã Vĩnh Tân</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200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333</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35-Nhiệm vụ khác</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Xã Thiện Tân</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200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r>
      <w:tr w:rsidR="006D171E" w:rsidTr="000E5B0F">
        <w:trPr>
          <w:trHeight w:val="315"/>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b/>
                <w:bCs/>
                <w:sz w:val="19"/>
                <w:szCs w:val="19"/>
              </w:rPr>
            </w:pPr>
            <w:r>
              <w:rPr>
                <w:rFonts w:ascii="Times New Roman" w:eastAsia="Times New Roman" w:hAnsi="Times New Roman" w:cs="Times New Roman"/>
                <w:b/>
                <w:bCs/>
                <w:sz w:val="19"/>
                <w:szCs w:val="19"/>
              </w:rPr>
              <w:t>XXI</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1"/>
                <w:szCs w:val="21"/>
              </w:rPr>
            </w:pP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Pr="000E5B0F" w:rsidRDefault="000E5B0F" w:rsidP="000E5B0F">
            <w:pPr>
              <w:spacing w:after="0" w:line="240" w:lineRule="auto"/>
              <w:jc w:val="center"/>
              <w:rPr>
                <w:rFonts w:ascii="Times New Roman" w:eastAsia="Times New Roman" w:hAnsi="Times New Roman" w:cs="Times New Roman"/>
                <w:b/>
                <w:bCs/>
              </w:rPr>
            </w:pPr>
            <w:r w:rsidRPr="000E5B0F">
              <w:rPr>
                <w:rFonts w:ascii="Times New Roman" w:eastAsia="Times New Roman" w:hAnsi="Times New Roman" w:cs="Times New Roman"/>
                <w:b/>
                <w:bCs/>
              </w:rPr>
              <w:t>Dự phòng chưa phân bổ</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26,740</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b/>
                <w:bCs/>
                <w:sz w:val="23"/>
                <w:szCs w:val="23"/>
              </w:rPr>
            </w:pPr>
          </w:p>
        </w:tc>
      </w:tr>
      <w:tr w:rsidR="006D171E" w:rsidTr="000E5B0F">
        <w:trPr>
          <w:trHeight w:val="630"/>
        </w:trPr>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0E5B0F">
            <w:pPr>
              <w:spacing w:after="0" w:line="240" w:lineRule="auto"/>
              <w:jc w:val="center"/>
              <w:rPr>
                <w:rFonts w:ascii="Times New Roman" w:eastAsia="Times New Roman" w:hAnsi="Times New Roman" w:cs="Times New Roman"/>
                <w:b/>
                <w:bCs/>
                <w:sz w:val="23"/>
                <w:szCs w:val="23"/>
              </w:rPr>
            </w:pPr>
            <w:r>
              <w:rPr>
                <w:rFonts w:ascii="Times New Roman" w:eastAsia="Times New Roman" w:hAnsi="Times New Roman" w:cs="Times New Roman"/>
                <w:b/>
                <w:bCs/>
                <w:sz w:val="23"/>
                <w:szCs w:val="23"/>
              </w:rPr>
              <w:t>C</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1"/>
                <w:szCs w:val="21"/>
              </w:rPr>
            </w:pP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Pr="000E5B0F" w:rsidRDefault="000E5B0F" w:rsidP="000E5B0F">
            <w:pPr>
              <w:spacing w:after="0" w:line="240" w:lineRule="auto"/>
              <w:jc w:val="center"/>
              <w:rPr>
                <w:rFonts w:ascii="Times New Roman" w:eastAsia="Times New Roman" w:hAnsi="Times New Roman" w:cs="Times New Roman"/>
                <w:b/>
                <w:bCs/>
              </w:rPr>
            </w:pPr>
            <w:r w:rsidRPr="000E5B0F">
              <w:rPr>
                <w:rFonts w:ascii="Times New Roman" w:eastAsia="Times New Roman" w:hAnsi="Times New Roman" w:cs="Times New Roman"/>
                <w:b/>
                <w:bCs/>
              </w:rPr>
              <w:t>Chuẩn bị đầu tư giai đoạn 2021-2025 (dự kiến bố trí vốn thực hiện dự án thuộc giai đoạn 2026-2030)</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0E5B0F">
            <w:pPr>
              <w:spacing w:after="0" w:line="240" w:lineRule="auto"/>
              <w:jc w:val="center"/>
              <w:rPr>
                <w:rFonts w:ascii="Times New Roman" w:eastAsia="Times New Roman" w:hAnsi="Times New Roman" w:cs="Times New Roman"/>
                <w:sz w:val="23"/>
                <w:szCs w:val="23"/>
              </w:rPr>
            </w:pPr>
          </w:p>
        </w:tc>
      </w:tr>
    </w:tbl>
    <w:p w:rsidR="006D171E" w:rsidRDefault="006D171E">
      <w:pPr>
        <w:rPr>
          <w:sz w:val="26"/>
          <w:szCs w:val="26"/>
        </w:rPr>
      </w:pPr>
    </w:p>
    <w:tbl>
      <w:tblPr>
        <w:tblStyle w:val="a0"/>
        <w:tblpPr w:leftFromText="180" w:rightFromText="180" w:topFromText="180" w:bottomFromText="180" w:horzAnchor="margin" w:tblpXSpec="center" w:tblpYSpec="center"/>
        <w:tblW w:w="9660" w:type="dxa"/>
        <w:jc w:val="center"/>
        <w:tblInd w:w="0" w:type="dxa"/>
        <w:tblLayout w:type="fixed"/>
        <w:tblLook w:val="0400" w:firstRow="0" w:lastRow="0" w:firstColumn="0" w:lastColumn="0" w:noHBand="0" w:noVBand="1"/>
      </w:tblPr>
      <w:tblGrid>
        <w:gridCol w:w="660"/>
        <w:gridCol w:w="1500"/>
        <w:gridCol w:w="1050"/>
        <w:gridCol w:w="759"/>
        <w:gridCol w:w="1276"/>
        <w:gridCol w:w="1276"/>
        <w:gridCol w:w="1134"/>
        <w:gridCol w:w="1015"/>
        <w:gridCol w:w="990"/>
      </w:tblGrid>
      <w:tr w:rsidR="006D171E" w:rsidTr="000E5B0F">
        <w:trPr>
          <w:trHeight w:val="1280"/>
          <w:jc w:val="center"/>
        </w:trPr>
        <w:tc>
          <w:tcPr>
            <w:tcW w:w="9660" w:type="dxa"/>
            <w:gridSpan w:val="9"/>
            <w:tcBorders>
              <w:bottom w:val="nil"/>
            </w:tcBorders>
            <w:shd w:val="clear" w:color="auto" w:fill="FFFFFF"/>
          </w:tcPr>
          <w:p w:rsidR="000E5B0F" w:rsidRDefault="000E5B0F" w:rsidP="000E5B0F">
            <w:pPr>
              <w:spacing w:after="0" w:line="240" w:lineRule="auto"/>
              <w:jc w:val="center"/>
              <w:rPr>
                <w:rFonts w:ascii="Times New Roman" w:eastAsia="Times New Roman" w:hAnsi="Times New Roman" w:cs="Times New Roman"/>
                <w:b/>
                <w:bCs/>
                <w:sz w:val="26"/>
                <w:szCs w:val="26"/>
              </w:rPr>
            </w:pPr>
            <w:bookmarkStart w:id="0" w:name="_6f1acpp8vm1r" w:colFirst="0" w:colLast="0"/>
            <w:bookmarkStart w:id="1" w:name="kix.mnksspu15c5i" w:colFirst="0" w:colLast="0"/>
            <w:bookmarkEnd w:id="0"/>
            <w:bookmarkEnd w:id="1"/>
            <w:r>
              <w:rPr>
                <w:rFonts w:ascii="Times New Roman" w:eastAsia="Times New Roman" w:hAnsi="Times New Roman" w:cs="Times New Roman"/>
                <w:b/>
                <w:bCs/>
                <w:sz w:val="26"/>
                <w:szCs w:val="26"/>
              </w:rPr>
              <w:lastRenderedPageBreak/>
              <w:t>Phụ lục III.10</w:t>
            </w:r>
          </w:p>
          <w:p w:rsidR="000E5B0F" w:rsidRDefault="000E5B0F" w:rsidP="000E5B0F">
            <w:pPr>
              <w:spacing w:after="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KẾ HOẠCH ĐẦU TƯ CÔNG TRUNG HẠN GIAI ĐOẠN NĂM 2021 - 2025</w:t>
            </w:r>
            <w:r>
              <w:rPr>
                <w:rFonts w:ascii="Times New Roman" w:eastAsia="Times New Roman" w:hAnsi="Times New Roman" w:cs="Times New Roman"/>
                <w:b/>
                <w:bCs/>
                <w:sz w:val="26"/>
                <w:szCs w:val="26"/>
              </w:rPr>
              <w:br/>
              <w:t>(VỐN NGÂN SÁCH HUYỆN) (ĐỢT 7)</w:t>
            </w:r>
          </w:p>
          <w:p w:rsidR="006D171E" w:rsidRDefault="000E5B0F" w:rsidP="000E5B0F">
            <w:pPr>
              <w:spacing w:after="0" w:line="240" w:lineRule="auto"/>
              <w:jc w:val="center"/>
              <w:rPr>
                <w:rFonts w:ascii="Times New Roman" w:eastAsia="Times New Roman" w:hAnsi="Times New Roman" w:cs="Times New Roman"/>
                <w:b/>
                <w:bCs/>
                <w:sz w:val="26"/>
                <w:szCs w:val="26"/>
              </w:rPr>
            </w:pPr>
            <w:r w:rsidRPr="000E5B0F">
              <w:rPr>
                <w:rFonts w:ascii="Times New Roman" w:eastAsia="Times New Roman" w:hAnsi="Times New Roman" w:cs="Times New Roman"/>
                <w:i/>
                <w:iCs/>
                <w:sz w:val="24"/>
                <w:szCs w:val="26"/>
              </w:rPr>
              <w:t>(Kèm theo Nghị quyết số 46/NQ-HĐND ngày 10/12/2025 của Hội đồng nhân dân tỉnh)</w:t>
            </w:r>
          </w:p>
        </w:tc>
      </w:tr>
      <w:tr w:rsidR="006D171E" w:rsidTr="000E5B0F">
        <w:trPr>
          <w:trHeight w:val="330"/>
          <w:jc w:val="center"/>
        </w:trPr>
        <w:tc>
          <w:tcPr>
            <w:tcW w:w="9660" w:type="dxa"/>
            <w:gridSpan w:val="9"/>
            <w:tcBorders>
              <w:bottom w:val="single" w:sz="4" w:space="0" w:color="000000"/>
            </w:tcBorders>
            <w:shd w:val="clear" w:color="auto" w:fill="FFFFFF"/>
            <w:vAlign w:val="bottom"/>
          </w:tcPr>
          <w:p w:rsidR="006D171E" w:rsidRDefault="000E5B0F" w:rsidP="000E5B0F">
            <w:pPr>
              <w:spacing w:after="0" w:line="240" w:lineRule="auto"/>
              <w:jc w:val="right"/>
              <w:rPr>
                <w:rFonts w:ascii="Times New Roman" w:eastAsia="Times New Roman" w:hAnsi="Times New Roman" w:cs="Times New Roman"/>
                <w:i/>
                <w:iCs/>
                <w:sz w:val="26"/>
                <w:szCs w:val="26"/>
              </w:rPr>
            </w:pPr>
            <w:r w:rsidRPr="000E5B0F">
              <w:rPr>
                <w:rFonts w:ascii="Times New Roman" w:eastAsia="Times New Roman" w:hAnsi="Times New Roman" w:cs="Times New Roman"/>
                <w:i/>
                <w:iCs/>
                <w:sz w:val="24"/>
                <w:szCs w:val="26"/>
              </w:rPr>
              <w:t>ĐVT: Triệu đồng</w:t>
            </w:r>
          </w:p>
        </w:tc>
      </w:tr>
      <w:tr w:rsidR="006D171E" w:rsidTr="00BC53D2">
        <w:trPr>
          <w:trHeight w:val="660"/>
          <w:jc w:val="center"/>
        </w:trPr>
        <w:tc>
          <w:tcPr>
            <w:tcW w:w="66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S</w:t>
            </w:r>
          </w:p>
          <w:p w:rsidR="006D171E" w:rsidRDefault="000E5B0F" w:rsidP="00BC53D2">
            <w:pPr>
              <w:spacing w:after="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T</w:t>
            </w:r>
          </w:p>
          <w:p w:rsidR="006D171E" w:rsidRDefault="000E5B0F" w:rsidP="00BC53D2">
            <w:pPr>
              <w:spacing w:after="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T</w:t>
            </w:r>
          </w:p>
        </w:tc>
        <w:tc>
          <w:tcPr>
            <w:tcW w:w="150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Danh mục công trình</w:t>
            </w: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Địa điểm (cấp xã cũ)</w:t>
            </w:r>
          </w:p>
        </w:tc>
        <w:tc>
          <w:tcPr>
            <w:tcW w:w="75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Tiến độ thực hiện</w:t>
            </w:r>
          </w:p>
        </w:tc>
        <w:tc>
          <w:tcPr>
            <w:tcW w:w="3686"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Quyết định phê duyệt </w:t>
            </w:r>
            <w:r>
              <w:rPr>
                <w:rFonts w:ascii="Times New Roman" w:eastAsia="Times New Roman" w:hAnsi="Times New Roman" w:cs="Times New Roman"/>
                <w:b/>
                <w:bCs/>
                <w:sz w:val="26"/>
                <w:szCs w:val="26"/>
              </w:rPr>
              <w:br/>
              <w:t>chủ trương đầu tư</w:t>
            </w:r>
          </w:p>
        </w:tc>
        <w:tc>
          <w:tcPr>
            <w:tcW w:w="101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Kế hoạch  2021 - 2025</w:t>
            </w:r>
          </w:p>
        </w:tc>
        <w:tc>
          <w:tcPr>
            <w:tcW w:w="99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Chủ đầu tư</w:t>
            </w:r>
          </w:p>
        </w:tc>
      </w:tr>
      <w:tr w:rsidR="006D171E" w:rsidTr="00BC53D2">
        <w:trPr>
          <w:trHeight w:val="390"/>
          <w:jc w:val="center"/>
        </w:trPr>
        <w:tc>
          <w:tcPr>
            <w:tcW w:w="66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widowControl w:val="0"/>
              <w:spacing w:after="0" w:line="276" w:lineRule="auto"/>
              <w:jc w:val="center"/>
              <w:rPr>
                <w:rFonts w:ascii="Times New Roman" w:eastAsia="Times New Roman" w:hAnsi="Times New Roman" w:cs="Times New Roman"/>
                <w:b/>
                <w:bCs/>
                <w:sz w:val="26"/>
                <w:szCs w:val="26"/>
              </w:rPr>
            </w:pPr>
          </w:p>
        </w:tc>
        <w:tc>
          <w:tcPr>
            <w:tcW w:w="150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widowControl w:val="0"/>
              <w:spacing w:after="0" w:line="276" w:lineRule="auto"/>
              <w:jc w:val="center"/>
              <w:rPr>
                <w:rFonts w:ascii="Times New Roman" w:eastAsia="Times New Roman" w:hAnsi="Times New Roman" w:cs="Times New Roman"/>
                <w:b/>
                <w:bCs/>
                <w:sz w:val="26"/>
                <w:szCs w:val="2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widowControl w:val="0"/>
              <w:spacing w:after="0" w:line="276" w:lineRule="auto"/>
              <w:jc w:val="center"/>
              <w:rPr>
                <w:rFonts w:ascii="Times New Roman" w:eastAsia="Times New Roman" w:hAnsi="Times New Roman" w:cs="Times New Roman"/>
                <w:b/>
                <w:bCs/>
                <w:sz w:val="26"/>
                <w:szCs w:val="26"/>
              </w:rPr>
            </w:pPr>
          </w:p>
        </w:tc>
        <w:tc>
          <w:tcPr>
            <w:tcW w:w="75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widowControl w:val="0"/>
              <w:spacing w:after="0" w:line="276" w:lineRule="auto"/>
              <w:jc w:val="center"/>
              <w:rPr>
                <w:rFonts w:ascii="Times New Roman" w:eastAsia="Times New Roman" w:hAnsi="Times New Roman" w:cs="Times New Roman"/>
                <w:b/>
                <w:bCs/>
                <w:sz w:val="26"/>
                <w:szCs w:val="26"/>
              </w:rPr>
            </w:pP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Số QĐ</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Ngày ký</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Tổng mức đầu tư</w:t>
            </w:r>
          </w:p>
        </w:tc>
        <w:tc>
          <w:tcPr>
            <w:tcW w:w="101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widowControl w:val="0"/>
              <w:spacing w:after="0" w:line="276" w:lineRule="auto"/>
              <w:jc w:val="center"/>
              <w:rPr>
                <w:rFonts w:ascii="Times New Roman" w:eastAsia="Times New Roman" w:hAnsi="Times New Roman" w:cs="Times New Roman"/>
                <w:b/>
                <w:bCs/>
                <w:sz w:val="26"/>
                <w:szCs w:val="26"/>
              </w:rPr>
            </w:pPr>
          </w:p>
        </w:tc>
        <w:tc>
          <w:tcPr>
            <w:tcW w:w="99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widowControl w:val="0"/>
              <w:spacing w:after="0" w:line="276" w:lineRule="auto"/>
              <w:jc w:val="center"/>
              <w:rPr>
                <w:rFonts w:ascii="Times New Roman" w:eastAsia="Times New Roman" w:hAnsi="Times New Roman" w:cs="Times New Roman"/>
                <w:b/>
                <w:bCs/>
                <w:sz w:val="26"/>
                <w:szCs w:val="26"/>
              </w:rPr>
            </w:pPr>
          </w:p>
        </w:tc>
      </w:tr>
      <w:tr w:rsidR="006D171E" w:rsidTr="00BC53D2">
        <w:trPr>
          <w:trHeight w:val="375"/>
          <w:jc w:val="center"/>
        </w:trPr>
        <w:tc>
          <w:tcPr>
            <w:tcW w:w="66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widowControl w:val="0"/>
              <w:spacing w:after="0" w:line="276" w:lineRule="auto"/>
              <w:jc w:val="center"/>
              <w:rPr>
                <w:rFonts w:ascii="Times New Roman" w:eastAsia="Times New Roman" w:hAnsi="Times New Roman" w:cs="Times New Roman"/>
                <w:b/>
                <w:bCs/>
                <w:sz w:val="26"/>
                <w:szCs w:val="26"/>
              </w:rPr>
            </w:pPr>
          </w:p>
        </w:tc>
        <w:tc>
          <w:tcPr>
            <w:tcW w:w="150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widowControl w:val="0"/>
              <w:spacing w:after="0" w:line="276" w:lineRule="auto"/>
              <w:jc w:val="center"/>
              <w:rPr>
                <w:rFonts w:ascii="Times New Roman" w:eastAsia="Times New Roman" w:hAnsi="Times New Roman" w:cs="Times New Roman"/>
                <w:b/>
                <w:bCs/>
                <w:sz w:val="26"/>
                <w:szCs w:val="2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widowControl w:val="0"/>
              <w:spacing w:after="0" w:line="276" w:lineRule="auto"/>
              <w:jc w:val="center"/>
              <w:rPr>
                <w:rFonts w:ascii="Times New Roman" w:eastAsia="Times New Roman" w:hAnsi="Times New Roman" w:cs="Times New Roman"/>
                <w:b/>
                <w:bCs/>
                <w:sz w:val="26"/>
                <w:szCs w:val="26"/>
              </w:rPr>
            </w:pPr>
          </w:p>
        </w:tc>
        <w:tc>
          <w:tcPr>
            <w:tcW w:w="75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widowControl w:val="0"/>
              <w:spacing w:after="0" w:line="276" w:lineRule="auto"/>
              <w:jc w:val="center"/>
              <w:rPr>
                <w:rFonts w:ascii="Times New Roman" w:eastAsia="Times New Roman" w:hAnsi="Times New Roman" w:cs="Times New Roman"/>
                <w:b/>
                <w:bCs/>
                <w:sz w:val="26"/>
                <w:szCs w:val="26"/>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widowControl w:val="0"/>
              <w:spacing w:after="0" w:line="276" w:lineRule="auto"/>
              <w:jc w:val="center"/>
              <w:rPr>
                <w:rFonts w:ascii="Times New Roman" w:eastAsia="Times New Roman" w:hAnsi="Times New Roman" w:cs="Times New Roman"/>
                <w:b/>
                <w:bCs/>
                <w:sz w:val="26"/>
                <w:szCs w:val="26"/>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widowControl w:val="0"/>
              <w:spacing w:after="0" w:line="276" w:lineRule="auto"/>
              <w:jc w:val="center"/>
              <w:rPr>
                <w:rFonts w:ascii="Times New Roman" w:eastAsia="Times New Roman" w:hAnsi="Times New Roman" w:cs="Times New Roman"/>
                <w:b/>
                <w:bCs/>
                <w:sz w:val="26"/>
                <w:szCs w:val="26"/>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widowControl w:val="0"/>
              <w:spacing w:after="0" w:line="276" w:lineRule="auto"/>
              <w:jc w:val="center"/>
              <w:rPr>
                <w:rFonts w:ascii="Times New Roman" w:eastAsia="Times New Roman" w:hAnsi="Times New Roman" w:cs="Times New Roman"/>
                <w:b/>
                <w:bCs/>
                <w:sz w:val="26"/>
                <w:szCs w:val="26"/>
              </w:rPr>
            </w:pPr>
          </w:p>
        </w:tc>
        <w:tc>
          <w:tcPr>
            <w:tcW w:w="101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widowControl w:val="0"/>
              <w:spacing w:after="0" w:line="276" w:lineRule="auto"/>
              <w:jc w:val="center"/>
              <w:rPr>
                <w:rFonts w:ascii="Times New Roman" w:eastAsia="Times New Roman" w:hAnsi="Times New Roman" w:cs="Times New Roman"/>
                <w:b/>
                <w:bCs/>
                <w:sz w:val="26"/>
                <w:szCs w:val="26"/>
              </w:rPr>
            </w:pPr>
          </w:p>
        </w:tc>
        <w:tc>
          <w:tcPr>
            <w:tcW w:w="99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widowControl w:val="0"/>
              <w:spacing w:after="0" w:line="276" w:lineRule="auto"/>
              <w:jc w:val="center"/>
              <w:rPr>
                <w:rFonts w:ascii="Times New Roman" w:eastAsia="Times New Roman" w:hAnsi="Times New Roman" w:cs="Times New Roman"/>
                <w:b/>
                <w:bCs/>
                <w:sz w:val="26"/>
                <w:szCs w:val="26"/>
              </w:rPr>
            </w:pPr>
          </w:p>
        </w:tc>
      </w:tr>
      <w:tr w:rsidR="006D171E" w:rsidTr="00BC53D2">
        <w:trPr>
          <w:trHeight w:val="33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b/>
                <w:bCs/>
                <w:sz w:val="25"/>
                <w:szCs w:val="25"/>
              </w:rPr>
            </w:pPr>
            <w:r>
              <w:rPr>
                <w:rFonts w:ascii="Times New Roman" w:eastAsia="Times New Roman" w:hAnsi="Times New Roman" w:cs="Times New Roman"/>
                <w:b/>
                <w:bCs/>
                <w:sz w:val="25"/>
                <w:szCs w:val="25"/>
              </w:rPr>
              <w:t>1</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b/>
                <w:bCs/>
                <w:sz w:val="25"/>
                <w:szCs w:val="25"/>
              </w:rPr>
            </w:pPr>
            <w:r>
              <w:rPr>
                <w:rFonts w:ascii="Times New Roman" w:eastAsia="Times New Roman" w:hAnsi="Times New Roman" w:cs="Times New Roman"/>
                <w:b/>
                <w:bCs/>
                <w:sz w:val="25"/>
                <w:szCs w:val="25"/>
              </w:rPr>
              <w:t>2</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b/>
                <w:bCs/>
                <w:sz w:val="25"/>
                <w:szCs w:val="25"/>
              </w:rPr>
            </w:pPr>
            <w:r>
              <w:rPr>
                <w:rFonts w:ascii="Times New Roman" w:eastAsia="Times New Roman" w:hAnsi="Times New Roman" w:cs="Times New Roman"/>
                <w:b/>
                <w:bCs/>
                <w:sz w:val="25"/>
                <w:szCs w:val="25"/>
              </w:rPr>
              <w:t>3</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b/>
                <w:bCs/>
                <w:sz w:val="25"/>
                <w:szCs w:val="25"/>
              </w:rPr>
            </w:pPr>
            <w:r>
              <w:rPr>
                <w:rFonts w:ascii="Times New Roman" w:eastAsia="Times New Roman" w:hAnsi="Times New Roman" w:cs="Times New Roman"/>
                <w:b/>
                <w:bCs/>
                <w:sz w:val="25"/>
                <w:szCs w:val="25"/>
              </w:rPr>
              <w:t>4</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b/>
                <w:bCs/>
                <w:sz w:val="25"/>
                <w:szCs w:val="25"/>
              </w:rPr>
            </w:pPr>
            <w:r>
              <w:rPr>
                <w:rFonts w:ascii="Times New Roman" w:eastAsia="Times New Roman" w:hAnsi="Times New Roman" w:cs="Times New Roman"/>
                <w:b/>
                <w:bCs/>
                <w:sz w:val="25"/>
                <w:szCs w:val="25"/>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b/>
                <w:bCs/>
                <w:sz w:val="25"/>
                <w:szCs w:val="25"/>
              </w:rPr>
            </w:pPr>
            <w:r>
              <w:rPr>
                <w:rFonts w:ascii="Times New Roman" w:eastAsia="Times New Roman" w:hAnsi="Times New Roman" w:cs="Times New Roman"/>
                <w:b/>
                <w:bCs/>
                <w:sz w:val="25"/>
                <w:szCs w:val="25"/>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b/>
                <w:bCs/>
                <w:sz w:val="25"/>
                <w:szCs w:val="25"/>
              </w:rPr>
            </w:pPr>
            <w:r>
              <w:rPr>
                <w:rFonts w:ascii="Times New Roman" w:eastAsia="Times New Roman" w:hAnsi="Times New Roman" w:cs="Times New Roman"/>
                <w:b/>
                <w:bCs/>
                <w:sz w:val="25"/>
                <w:szCs w:val="25"/>
              </w:rPr>
              <w:t>7</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b/>
                <w:bCs/>
                <w:sz w:val="25"/>
                <w:szCs w:val="25"/>
              </w:rPr>
            </w:pPr>
            <w:r>
              <w:rPr>
                <w:rFonts w:ascii="Times New Roman" w:eastAsia="Times New Roman" w:hAnsi="Times New Roman" w:cs="Times New Roman"/>
                <w:b/>
                <w:bCs/>
                <w:sz w:val="25"/>
                <w:szCs w:val="25"/>
              </w:rPr>
              <w:t>8</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r>
      <w:tr w:rsidR="006D171E" w:rsidTr="00BC53D2">
        <w:trPr>
          <w:trHeight w:val="42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b/>
                <w:bCs/>
                <w:sz w:val="25"/>
                <w:szCs w:val="25"/>
              </w:rPr>
            </w:pPr>
            <w:r>
              <w:rPr>
                <w:rFonts w:ascii="Times New Roman" w:eastAsia="Times New Roman" w:hAnsi="Times New Roman" w:cs="Times New Roman"/>
                <w:b/>
                <w:bCs/>
                <w:sz w:val="25"/>
                <w:szCs w:val="25"/>
              </w:rPr>
              <w:t>I</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b/>
                <w:bCs/>
                <w:sz w:val="25"/>
                <w:szCs w:val="25"/>
              </w:rPr>
            </w:pPr>
            <w:r>
              <w:rPr>
                <w:rFonts w:ascii="Times New Roman" w:eastAsia="Times New Roman" w:hAnsi="Times New Roman" w:cs="Times New Roman"/>
                <w:b/>
                <w:bCs/>
                <w:sz w:val="25"/>
                <w:szCs w:val="25"/>
              </w:rPr>
              <w:t>QUY HOẠCH</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b/>
                <w:bCs/>
                <w:sz w:val="23"/>
                <w:szCs w:val="23"/>
              </w:rPr>
            </w:pPr>
            <w:r>
              <w:rPr>
                <w:rFonts w:ascii="Times New Roman" w:eastAsia="Times New Roman" w:hAnsi="Times New Roman" w:cs="Times New Roman"/>
                <w:b/>
                <w:bCs/>
                <w:sz w:val="23"/>
                <w:szCs w:val="23"/>
              </w:rPr>
              <w:t>33,715</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b/>
                <w:bCs/>
                <w:sz w:val="23"/>
                <w:szCs w:val="23"/>
              </w:rPr>
            </w:pPr>
            <w:r>
              <w:rPr>
                <w:rFonts w:ascii="Times New Roman" w:eastAsia="Times New Roman" w:hAnsi="Times New Roman" w:cs="Times New Roman"/>
                <w:b/>
                <w:bCs/>
                <w:sz w:val="23"/>
                <w:szCs w:val="23"/>
              </w:rPr>
              <w:t>23,010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r>
      <w:tr w:rsidR="006D171E" w:rsidTr="00BC53D2">
        <w:trPr>
          <w:trHeight w:val="72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Quy hoạch chi tiết xây dựng trung tâm xã và điểm dân cư nông thôn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Các xã</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7,500</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7,500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r>
      <w:tr w:rsidR="006D171E" w:rsidTr="00BC53D2">
        <w:trPr>
          <w:trHeight w:val="111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2</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Đồ án Quy hoạch chi tiết xây dựng tỷ lệ 1/500 điểm dân cư nông thôn ấp Cây Xăng xã Phú Túc</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Phú Túc</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420</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420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54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Điều chỉnh QH trung tâm xã Thanh Sơn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Thanh Sơn</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1,500</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r>
      <w:tr w:rsidR="006D171E" w:rsidTr="00BC53D2">
        <w:trPr>
          <w:trHeight w:val="67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Quy hoạch chi tiết tỷ lệ 1/500 điểm dân cư tái định cư đường 763 xã Phú Túc</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Phú Túc</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547</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546</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69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4</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Quy hoạch chi tiết xây dựng tỷ lệ 1/500 điểm dân cư khu tái định cư xã Phú Túc</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Phú Túc</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324</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324</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UBND xã Thống Nhất</w:t>
            </w:r>
          </w:p>
        </w:tc>
      </w:tr>
      <w:tr w:rsidR="006D171E" w:rsidTr="00BC53D2">
        <w:trPr>
          <w:trHeight w:val="67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5</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Điều chỉnh quy hoạch chi tiết xây dựng tỷ lệ </w:t>
            </w:r>
            <w:r>
              <w:rPr>
                <w:rFonts w:ascii="Times New Roman" w:eastAsia="Times New Roman" w:hAnsi="Times New Roman" w:cs="Times New Roman"/>
                <w:sz w:val="25"/>
                <w:szCs w:val="25"/>
              </w:rPr>
              <w:lastRenderedPageBreak/>
              <w:t>1/2000 Khu trung tâm xã Thanh Sơn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lastRenderedPageBreak/>
              <w:t>Thanh Sơn</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1,000</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Ban Quản lý dự </w:t>
            </w:r>
            <w:r>
              <w:rPr>
                <w:rFonts w:ascii="Times New Roman" w:eastAsia="Times New Roman" w:hAnsi="Times New Roman" w:cs="Times New Roman"/>
                <w:sz w:val="25"/>
                <w:szCs w:val="25"/>
              </w:rPr>
              <w:lastRenderedPageBreak/>
              <w:t>án khu vực 10</w:t>
            </w:r>
          </w:p>
        </w:tc>
      </w:tr>
      <w:tr w:rsidR="006D171E" w:rsidTr="00BC53D2">
        <w:trPr>
          <w:trHeight w:val="67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lastRenderedPageBreak/>
              <w:t>6</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Điều chỉnh quy hoạch chi tiết xây dựng tỷ lệ 1/500 Khu trung tâm xã Thanh Sơn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Thanh Sơn</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1,000</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67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7</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Đồ án quy hoạch xây dựng chi tiết 1/500 khu tái định cư 3 thị trấn Định Quán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TTĐQ</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500</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67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8</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Lập chương trình phát triển đô thị trên địa bàn huyện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TTĐQ</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300</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66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9</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Lập quy hoạch tổng thể mặt bằng điểm trưng bày sản phẩm OCOP</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Phú Ngọc</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200</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66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10</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Quy hoạch tổng mặt bằng Cơ sở sơ chế và bảo quản nông sản tại ấp 4 xã Thanh Sơn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Thanh Sơn</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504</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66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11</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Quy hoạch chung đô thị Phú Túc</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Phú Túc</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5,500</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2,000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66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12</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Quy hoạch chung đô thị La Ngà</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La Ngà</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7,000</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2,000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72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13</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Quy hoạch chi tiết xây dựng tỷ lệ 1/500 nghĩa </w:t>
            </w:r>
            <w:r>
              <w:rPr>
                <w:rFonts w:ascii="Times New Roman" w:eastAsia="Times New Roman" w:hAnsi="Times New Roman" w:cs="Times New Roman"/>
                <w:sz w:val="25"/>
                <w:szCs w:val="25"/>
              </w:rPr>
              <w:lastRenderedPageBreak/>
              <w:t>trang nhân dân Thanh Sơn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lastRenderedPageBreak/>
              <w:t>Thanh Sơn</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1,500</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1,500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Ban Quản lý dự </w:t>
            </w:r>
            <w:r>
              <w:rPr>
                <w:rFonts w:ascii="Times New Roman" w:eastAsia="Times New Roman" w:hAnsi="Times New Roman" w:cs="Times New Roman"/>
                <w:sz w:val="25"/>
                <w:szCs w:val="25"/>
              </w:rPr>
              <w:lastRenderedPageBreak/>
              <w:t>án khu vực 10</w:t>
            </w:r>
          </w:p>
        </w:tc>
      </w:tr>
      <w:tr w:rsidR="006D171E" w:rsidTr="00BC53D2">
        <w:trPr>
          <w:trHeight w:val="81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lastRenderedPageBreak/>
              <w:t>14</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Quy hoạch chi tiết xây dựng tỷ lệ 1/500 nghĩa trang nhân dân Túc Trưng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Túc Trưng</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1,500</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1,500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85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15</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Điều chỉnh Quy hoạch xây dựng vùng huyện Định Quán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TTĐQ</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2,000</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2,000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75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16</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Quy hoạch chi tiết tỷ lệ 1/500 phân khu 3 thị trấn Định Quán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TTĐQ</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1,500</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1,500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123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17</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Quy hoạch xây dựng chi tiết 1/500 dự án khu đất vùng phụ cận dự án đầu tư xây dựng đường 770B. tại Suối Nho</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Suối nho</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920</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920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Trung tâm phát triển quỹ đất Chi nhánh Định Quán</w:t>
            </w:r>
          </w:p>
        </w:tc>
      </w:tr>
      <w:tr w:rsidR="006D171E" w:rsidTr="00BC53D2">
        <w:trPr>
          <w:trHeight w:val="58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b/>
                <w:bCs/>
                <w:sz w:val="25"/>
                <w:szCs w:val="25"/>
              </w:rPr>
            </w:pPr>
            <w:r>
              <w:rPr>
                <w:rFonts w:ascii="Times New Roman" w:eastAsia="Times New Roman" w:hAnsi="Times New Roman" w:cs="Times New Roman"/>
                <w:b/>
                <w:bCs/>
                <w:sz w:val="25"/>
                <w:szCs w:val="25"/>
              </w:rPr>
              <w:t>II</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b/>
                <w:bCs/>
                <w:sz w:val="25"/>
                <w:szCs w:val="25"/>
              </w:rPr>
            </w:pPr>
            <w:r>
              <w:rPr>
                <w:rFonts w:ascii="Times New Roman" w:eastAsia="Times New Roman" w:hAnsi="Times New Roman" w:cs="Times New Roman"/>
                <w:b/>
                <w:bCs/>
                <w:sz w:val="25"/>
                <w:szCs w:val="25"/>
              </w:rPr>
              <w:t>GIÁO DỤC</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b/>
                <w:bCs/>
                <w:sz w:val="23"/>
                <w:szCs w:val="23"/>
              </w:rPr>
            </w:pPr>
            <w:bookmarkStart w:id="2" w:name="_GoBack"/>
            <w:r w:rsidRPr="00BC53D2">
              <w:rPr>
                <w:rFonts w:ascii="Times New Roman" w:eastAsia="Times New Roman" w:hAnsi="Times New Roman" w:cs="Times New Roman"/>
                <w:b/>
                <w:bCs/>
                <w:szCs w:val="23"/>
              </w:rPr>
              <w:t>1,412,350</w:t>
            </w:r>
            <w:bookmarkEnd w:id="2"/>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b/>
                <w:bCs/>
                <w:sz w:val="23"/>
                <w:szCs w:val="23"/>
              </w:rPr>
            </w:pPr>
            <w:r>
              <w:rPr>
                <w:rFonts w:ascii="Times New Roman" w:eastAsia="Times New Roman" w:hAnsi="Times New Roman" w:cs="Times New Roman"/>
                <w:b/>
                <w:bCs/>
                <w:sz w:val="23"/>
                <w:szCs w:val="23"/>
              </w:rPr>
              <w:t>569,768</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r>
      <w:tr w:rsidR="006D171E" w:rsidTr="00BC53D2">
        <w:trPr>
          <w:trHeight w:val="72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Phân hiệu trường mầm non Sen Hồng (điểm ấp 6)</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Suối Nho</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1393/QĐ-UBND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24/7/2018</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12,036</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6,662</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49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2</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Nâng cấp Trường mầm non Tuổi Ngọc</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TTĐQ</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122/NQ-HĐND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6/10/2020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14,974</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8,392</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49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Trường Tiểu học La Ngà (giai đoạn 3)</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La Ngà</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2207/QĐ-UBND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27/9/2019</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14,694</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8,852</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49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4</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Trường mầm non </w:t>
            </w:r>
            <w:r>
              <w:rPr>
                <w:rFonts w:ascii="Times New Roman" w:eastAsia="Times New Roman" w:hAnsi="Times New Roman" w:cs="Times New Roman"/>
                <w:sz w:val="25"/>
                <w:szCs w:val="25"/>
              </w:rPr>
              <w:lastRenderedPageBreak/>
              <w:t>Hướng Dương (giai đoạn 2)</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lastRenderedPageBreak/>
              <w:t>Thanh Sơn</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122/NQ-HĐND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6/10/2020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8,174</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4,141</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Ban Quản </w:t>
            </w:r>
            <w:r>
              <w:rPr>
                <w:rFonts w:ascii="Times New Roman" w:eastAsia="Times New Roman" w:hAnsi="Times New Roman" w:cs="Times New Roman"/>
                <w:sz w:val="25"/>
                <w:szCs w:val="25"/>
              </w:rPr>
              <w:lastRenderedPageBreak/>
              <w:t>lý dự án khu vực 10</w:t>
            </w:r>
          </w:p>
        </w:tc>
      </w:tr>
      <w:tr w:rsidR="006D171E" w:rsidTr="00BC53D2">
        <w:trPr>
          <w:trHeight w:val="49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lastRenderedPageBreak/>
              <w:t>5</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Trường mầm non Tuổi Thơ (giai đoạn 2)</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Thanh Sơn</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122/NQ-HĐND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6/10/2020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12,755</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5,100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49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6</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Nâng cấp, mở rộng Trường MN Phú Ngọc</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Phú Ngọc</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122/NQ-HĐND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6/10/2020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14,944</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7,036</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51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7</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Nâng cấp, mở rộng Trường MN Hoa Phượng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Phú Ngọc</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122/NQ-HĐND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6/10/2020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13,787</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7,621</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66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8</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Nâng cấp, mở rộng Trường MN Thanh Sơn (điểm chính)</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Thanh Sơn</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122/NQ-HĐND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6/10/2020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9,039</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4,780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63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9</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Trường THCS Nguyễn Thị Minh Khai</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TTĐQ</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4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122/NQ-HĐND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6/10/2020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81,956</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81,300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46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10</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Nâng cấp, cải tạo Trường TH Nguyễn Khuyến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TTĐQ</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3047/QĐ-UBND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14/8/2020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12,617</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10,300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55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11</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Nâng cấp, mở rộng Trường MN Phú Hòa</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Phú Hòa</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122/NQ-HĐND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6/10/2020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9,535</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7,738</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55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12</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Trường tiểu học Nguyễn Du</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TTĐQ</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4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150/QĐ-UBND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24/12/2020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63,322</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45,000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63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13</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Trường mầm non Hoa Hồng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TTĐQ</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4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03/NQ-HĐND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25/5/2022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75,550</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22,226</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51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14</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Nâng cấp, mở rộng </w:t>
            </w:r>
            <w:r>
              <w:rPr>
                <w:rFonts w:ascii="Times New Roman" w:eastAsia="Times New Roman" w:hAnsi="Times New Roman" w:cs="Times New Roman"/>
                <w:sz w:val="25"/>
                <w:szCs w:val="25"/>
              </w:rPr>
              <w:lastRenderedPageBreak/>
              <w:t>Trường tiểu học Phú Cường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lastRenderedPageBreak/>
              <w:t>Phú Cường</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58/NQ-HĐND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17/12/2021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40,160</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39,600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Ban Quản </w:t>
            </w:r>
            <w:r>
              <w:rPr>
                <w:rFonts w:ascii="Times New Roman" w:eastAsia="Times New Roman" w:hAnsi="Times New Roman" w:cs="Times New Roman"/>
                <w:sz w:val="25"/>
                <w:szCs w:val="25"/>
              </w:rPr>
              <w:lastRenderedPageBreak/>
              <w:t>lý dự án khu vực 10</w:t>
            </w:r>
          </w:p>
        </w:tc>
      </w:tr>
      <w:tr w:rsidR="006D171E" w:rsidTr="00BC53D2">
        <w:trPr>
          <w:trHeight w:val="60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lastRenderedPageBreak/>
              <w:t>15</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Trường mầm non La Ngà</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La Ngà</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4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150/QĐ-UBND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24/12/2020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42,868</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42,800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58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16</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Phân hiệu Trường MN Tuổi Thơ (điểm ấp 6)</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Thanh Sơn</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58/NQ-HĐND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17/12/2021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31,563</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6,500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52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17</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Nâng cấp Trường Tiểu học Nguyễn Đình Chiểu</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Phú Hòa</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19/NQ-HĐND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20/10/2022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42,770</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42,500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73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18</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Trường mầm non Sao Mai</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Gia Canh</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04/NQ-HĐND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25/5/2022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47,425</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9,837</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72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19</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Trường tiểu học và trung học cơ sở Huỳnh Văn Nghệ</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Thanh Sơn</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04/NQ-HĐND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25/5/2022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96,256</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5,000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67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20</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Nâng cấp, mở rộng Trường tiểu học Thanh Sơn (điểm chính)</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Thanh Sơn</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122/NQ-HĐND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6/10/2020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14,960</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12,100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67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21</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Trường tiểu học Nguyễn Bá Ngọc (điểm Mít Nài)</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La Ngà</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03/NQ-HĐND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25/5/2022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34,527</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34,400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67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22</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Trường tiểu học Trưng Vương (Điểm phân hiệu)</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TTĐQ</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14,055</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67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23</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Trường TH Võ Thị Sáu (điểm chính)</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Suối Nho</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50,853</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67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lastRenderedPageBreak/>
              <w:t>24</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Trường TH Võ Thị Sáu (điểm ấp 5)</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Suối Nho</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21,000</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67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25</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Trường TH Nguyễn Khuyến (giai đoạn 2)</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TTĐQ</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25,800</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69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26</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Trường MN Bình Minh (Trường TH Phú Cường ấp Thống Nhất)</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Phú Cường</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14,988</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66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27</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Nâng cấp, cải tạo Trường THCS Thanh Sơn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Thanh Sơn</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58/NQ-HĐND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17/12/2021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40,568</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40,000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66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28</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Nâng cấp, mở rộng Trường TH Liên Sơn (điểm chính)</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Thanh Sơn</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19/NQ-HĐND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20/10/2022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52,872</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15,000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72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29</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Nâng cấp, mở rộng Trường MN Phú Hoa</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Phú Lợi</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8,150</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81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30</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Nâng cấp Trường TH Hùng Vương (điểm chính)</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Ngọc Định</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6,000</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58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31</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Trường TH Liên Ngọc (điểm Hòa Đồng)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Ngọc Định</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6,000</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73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32</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Trường Tiểu học Lê Lợi</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Túc Trưng</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19/NQ-HĐND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20/10/2022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65,228</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27,000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64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33</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Nâng cấp mở rộng Trường tiểu </w:t>
            </w:r>
            <w:r>
              <w:rPr>
                <w:rFonts w:ascii="Times New Roman" w:eastAsia="Times New Roman" w:hAnsi="Times New Roman" w:cs="Times New Roman"/>
                <w:sz w:val="25"/>
                <w:szCs w:val="25"/>
              </w:rPr>
              <w:lastRenderedPageBreak/>
              <w:t>học Trưng Vương (Điểm chính)</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lastRenderedPageBreak/>
              <w:t>TTĐQ</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19/NQ-HĐND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20/10/2022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48,993</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4,686</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Ban Quản lý dự </w:t>
            </w:r>
            <w:r>
              <w:rPr>
                <w:rFonts w:ascii="Times New Roman" w:eastAsia="Times New Roman" w:hAnsi="Times New Roman" w:cs="Times New Roman"/>
                <w:sz w:val="25"/>
                <w:szCs w:val="25"/>
              </w:rPr>
              <w:lastRenderedPageBreak/>
              <w:t>án khu vực 10</w:t>
            </w:r>
          </w:p>
        </w:tc>
      </w:tr>
      <w:tr w:rsidR="006D171E" w:rsidTr="00BC53D2">
        <w:trPr>
          <w:trHeight w:val="70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lastRenderedPageBreak/>
              <w:t>34</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Trường TH Quang Trung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Phú Ngọc</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19/NQ-HĐND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20/10/2022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88,347</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12,297</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90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35</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Nâng cấp Trường TH Trần Quốc Tuấn (Điểm lẻ)</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Gia Canh</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10,000</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75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36</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Nâng cấp Trường mầm non Túc Trưng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Túc Trưng</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1411/QĐ-UBND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6/20/2023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42,800</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41,400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66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37</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Nâng cấp, mở rộng trường Tiểu học Mạc Đĩnh Chi</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Túc Trưng</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15/NQ-HĐND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7/18/2023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47,500</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3,000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99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38</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Nâng cấp và sửa chữa trung tâm giáo dục nghề nghiệp và giáo dục thường xuyên (Cơ sở 1,2)</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TTĐQ</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9,012</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9,000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57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39</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Trường THCS Suối Nho</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Suối Nho</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14/NQ-HĐND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10/16/2024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144,272</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2,000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57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40</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Nâng cấp Trường Tiểu học Trần Quốc Toản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Phú Lợi</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6,000</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66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41</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Trường THCS Ngô Thời Nhiệm tiên tiến hiện đại</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TTĐQ</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1,000</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66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42</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Trường Trung học cơ sở Trần </w:t>
            </w:r>
            <w:r>
              <w:rPr>
                <w:rFonts w:ascii="Times New Roman" w:eastAsia="Times New Roman" w:hAnsi="Times New Roman" w:cs="Times New Roman"/>
                <w:sz w:val="25"/>
                <w:szCs w:val="25"/>
              </w:rPr>
              <w:lastRenderedPageBreak/>
              <w:t>Hưng Đạo điểm chính</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lastRenderedPageBreak/>
              <w:t>La Ngà</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10,000</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Ban Quản lý dự </w:t>
            </w:r>
            <w:r>
              <w:rPr>
                <w:rFonts w:ascii="Times New Roman" w:eastAsia="Times New Roman" w:hAnsi="Times New Roman" w:cs="Times New Roman"/>
                <w:sz w:val="25"/>
                <w:szCs w:val="25"/>
              </w:rPr>
              <w:lastRenderedPageBreak/>
              <w:t>án khu vực 10</w:t>
            </w:r>
          </w:p>
        </w:tc>
      </w:tr>
      <w:tr w:rsidR="006D171E" w:rsidTr="00BC53D2">
        <w:trPr>
          <w:trHeight w:val="70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lastRenderedPageBreak/>
              <w:t>43</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Trường Trung học cơ sở Trần Hưng Đạo điểm lẻ</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La Ngà</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5,000</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54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b/>
                <w:bCs/>
                <w:sz w:val="25"/>
                <w:szCs w:val="25"/>
              </w:rPr>
            </w:pPr>
            <w:r>
              <w:rPr>
                <w:rFonts w:ascii="Times New Roman" w:eastAsia="Times New Roman" w:hAnsi="Times New Roman" w:cs="Times New Roman"/>
                <w:b/>
                <w:bCs/>
                <w:sz w:val="25"/>
                <w:szCs w:val="25"/>
              </w:rPr>
              <w:t>III</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b/>
                <w:bCs/>
                <w:sz w:val="25"/>
                <w:szCs w:val="25"/>
              </w:rPr>
            </w:pPr>
            <w:r>
              <w:rPr>
                <w:rFonts w:ascii="Times New Roman" w:eastAsia="Times New Roman" w:hAnsi="Times New Roman" w:cs="Times New Roman"/>
                <w:b/>
                <w:bCs/>
                <w:sz w:val="25"/>
                <w:szCs w:val="25"/>
              </w:rPr>
              <w:t>GIAO THÔNG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3"/>
                <w:szCs w:val="23"/>
              </w:rPr>
            </w:pP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b/>
                <w:bCs/>
                <w:sz w:val="23"/>
                <w:szCs w:val="23"/>
              </w:rPr>
            </w:pPr>
            <w:r>
              <w:rPr>
                <w:rFonts w:ascii="Times New Roman" w:eastAsia="Times New Roman" w:hAnsi="Times New Roman" w:cs="Times New Roman"/>
                <w:b/>
                <w:bCs/>
                <w:sz w:val="23"/>
                <w:szCs w:val="23"/>
              </w:rPr>
              <w:t>888,098</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r>
      <w:tr w:rsidR="006D171E" w:rsidTr="00BC53D2">
        <w:trPr>
          <w:trHeight w:val="54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Đường và khu tái định cư ấp 3 xã Phú Lợi</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Phú Lợi</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1735/QĐ-UBND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21/8/2021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14,950</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3,000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72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2</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Đường Cách mạng tháng 8, thị trấn Định Quán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TTĐQ</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894/QĐ-UBND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05/05/17</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3,100</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490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79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Đường Lương Thế Vinh và đường Ngô Thời Nhiệm</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TTĐQ</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1698/QĐ-UBND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26/06/17</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3,000</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186</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78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4</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Nâng cấp đường 105 xã Phú Ngọc (đường vào khu du lịch Thác Trời)</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Phú Ngọc</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122/NQ-HĐND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6/10/2020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14,642</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7,304</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78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5</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Nâng cấp đường 101 – Suối Nho (đường 101 Nam Lộ)</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Suối Nho</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561/QĐ-UBND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25/02/2020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14,950</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7,568</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78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6</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Tiểu dự án bồi thường: Đường nối cụm công nghiệp đi tỉnh lộ 763</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Phú Túc</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36,900</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36,900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Trung tâm phát triển quỹ đất Chi nhánh Định Quán</w:t>
            </w:r>
          </w:p>
        </w:tc>
      </w:tr>
      <w:tr w:rsidR="006D171E" w:rsidTr="00BC53D2">
        <w:trPr>
          <w:trHeight w:val="84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7</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Xây dựng đường nối cụm công nghiệp phú túc đi tỉnh </w:t>
            </w:r>
            <w:r>
              <w:rPr>
                <w:rFonts w:ascii="Times New Roman" w:eastAsia="Times New Roman" w:hAnsi="Times New Roman" w:cs="Times New Roman"/>
                <w:sz w:val="25"/>
                <w:szCs w:val="25"/>
              </w:rPr>
              <w:lastRenderedPageBreak/>
              <w:t>lộ 763, huyện Định Quán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lastRenderedPageBreak/>
              <w:t>Phú Túc</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4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158/NQ-HĐND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12/7/2019</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96,110</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11,100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78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lastRenderedPageBreak/>
              <w:t>8</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Đường ven sông Đồng Nai, huyện Định Quán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Phú Tân</w:t>
            </w:r>
            <w:r>
              <w:rPr>
                <w:rFonts w:ascii="Times New Roman" w:eastAsia="Times New Roman" w:hAnsi="Times New Roman" w:cs="Times New Roman"/>
                <w:sz w:val="25"/>
                <w:szCs w:val="25"/>
              </w:rPr>
              <w:br/>
              <w:t>Phú Vinh</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3312/QĐ-UBND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21/10/2019</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61,250</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5,390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63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9</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Nâng cấp, sửa chữa đường Cầu Trắng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Ngọc Định</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4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122/NQ-HĐND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6/10/2020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55,972</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51,500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81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10</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Nâng cấp, sửa chữa đường 118 (đường 118 - sông Đồng Nai)</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Phú Tân</w:t>
            </w:r>
            <w:r>
              <w:rPr>
                <w:rFonts w:ascii="Times New Roman" w:eastAsia="Times New Roman" w:hAnsi="Times New Roman" w:cs="Times New Roman"/>
                <w:sz w:val="25"/>
                <w:szCs w:val="25"/>
              </w:rPr>
              <w:br/>
              <w:t>Phú Vinh</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4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122/NQ-HĐND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6/10/2020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72,735</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62,500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78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11</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Xây dựng mở rộng đường Lý Thái Tổ, thị trấn Định Quán, huyện Định Quán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TTĐQ</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5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158/NQ-HĐND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12/7/2019</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124,070</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61,000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79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12</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Nâng cấp đường Nguyễn Văn Linh (đoạn từ đường Lý Thường Kiệt đến đường Lê Lợi)</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TTĐQ</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3531/QĐ-UBND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07/9/2021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11,868</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11,500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84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13</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Đường Ngô Sỹ Liên (đoạn từ đường Lý Thái Tổ đến đường Nguyễn Huệ)</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TTĐQ</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04/NQ-HĐND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25/5/2022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14,999</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14,800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82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14</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Đường 104 Bắc -Nam Lộ (từ Km 5+360 đến CDA)</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Phú Ngọc</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04/NQ-HĐND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25/5/2022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22,728</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22,200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73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lastRenderedPageBreak/>
              <w:t>15</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Đường Gia Canh - 120 nối dài (đường 120 đi Gia Canh)</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Phú Lợi</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122/NQ-HĐND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6/10/2020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13,634</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73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16</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Đường nối Phú Ngọc - Gia Canh</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Phú Ngọc</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4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04/NQ-HĐND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25/5/2022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202,056</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78,560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66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17</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Đường cụm công nghiệp Phú Vinh - thị trấn Tân Phú</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Phú Tân</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4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123,375</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69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18</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Đường Trà Cổ đi QL 20</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Phú Hòa</w:t>
            </w:r>
            <w:r>
              <w:rPr>
                <w:rFonts w:ascii="Times New Roman" w:eastAsia="Times New Roman" w:hAnsi="Times New Roman" w:cs="Times New Roman"/>
                <w:sz w:val="25"/>
                <w:szCs w:val="25"/>
              </w:rPr>
              <w:br/>
              <w:t>Phú Lợi</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4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99,593</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76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19</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Nâng cấp, mở rộng Đường Nguyễn Chí Thanh</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TTĐQ</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24/NQ-HĐND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12/21/2023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94,966</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31,000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58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20</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Đường liên ấp 2-4-5 xã Thanh Sơn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Thanh Sơn</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4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04/NQ-HĐND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25/5/2022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105,504</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5,833</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72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21</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Đường Suối Rắc (đoạn từ Km 0+700 đến Km 2+050)</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Túc Trưng</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04/NQ-HĐND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25/5/2022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21,898</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21,500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58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22</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Đường ấp 3 Phú Ngọc nối đường 107.</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Phú Ngọc</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6,000</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66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23</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Sửa chữa đường vào Khu du lịch Thác Mai (đoạn 2)</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TTTĐQ, Phú Ngọc</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1889/QĐ-UBND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18/4/2022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8,877</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7,907</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78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24</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Sửa chữa và đầu tư mương thoát nước dọc đường </w:t>
            </w:r>
            <w:r>
              <w:rPr>
                <w:rFonts w:ascii="Times New Roman" w:eastAsia="Times New Roman" w:hAnsi="Times New Roman" w:cs="Times New Roman"/>
                <w:sz w:val="25"/>
                <w:szCs w:val="25"/>
              </w:rPr>
              <w:lastRenderedPageBreak/>
              <w:t>Phú Hòa - Gia Canh</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lastRenderedPageBreak/>
              <w:t>Phú Hòa - Gia canh</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1862/QĐ-UBND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12/4/2022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4,729</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3,972</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111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lastRenderedPageBreak/>
              <w:t>25</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Duy tu, nâng cấp mở rộng đường liên xã Phú Vinh - Ngọc Định (đoạn từ Km 3+110 đến Km 5+262,3)</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Phú Vinh- Ngọc Định</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2008/QĐ-UBND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26/4/2022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6,081</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5,461</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75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26</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Đường và công viên Suối Cầu Trắng (Giai đoạn 1)</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TTĐQ</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50,000</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73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27</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Đường Phú lợi- Phú Hòa (Hạng mục: Mương thoát nước đoạn từ Km0+400 đến Km 0+900)</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Phú Lợi</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15/NQ-HĐND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7/18/2023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9,473</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9,400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70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28</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Mương thoát nước đường ấp 3,4,5 Phú Lợi</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Phú Lợi</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1256/QĐ-UBND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5/26/2023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8,800</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5,900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76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29</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Đường Điểu Cải (Đoạn đầu đường Trần Phú  đến đường Thác Mai)</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TTĐQ</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24/NQ-HĐND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12/21/2023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39,836</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452</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61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30</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Đường Nguyễn Trãi nối dài</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TTĐQ</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14/NQ-HĐND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10/16/2024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40,908</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2,000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61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31</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Cầu Suối Soong (Đường 118- Sông Đồng Nai)</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Phú Vinh</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NQ 14</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10/16/2024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14,970</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3,000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61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lastRenderedPageBreak/>
              <w:t>32</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Cầu Nagoa đường Nagoa</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Suối nho</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3749/QĐ-UBND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12/16/2024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5,013</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5,000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61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33</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Cầu Tam Bung 2 đường 101 Nam Lộ</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Túc Tưng</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14/NQ-HĐND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10/16/2024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14,054</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9,800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61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34</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Cầu Suối Nhàn đường 101 Nam Lộ</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Túc Tưng</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14/NQ-HĐND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10/16/2024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29,079</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28,700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61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35</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Cầu Suối Rắc,  ấp đức Thắng xã Túc Trưng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Túc Tưng</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1,913</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1,850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UBND xã La Ngà</w:t>
            </w:r>
          </w:p>
        </w:tc>
      </w:tr>
      <w:tr w:rsidR="006D171E" w:rsidTr="00BC53D2">
        <w:trPr>
          <w:trHeight w:val="61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36</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Cầu Suối Lớn, ấp Hòa Thuận xã Ngọc Định</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Ngọc định</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775/QĐ-UBND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3/24/2025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3,589</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3,400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UBND xã Định Quán</w:t>
            </w:r>
          </w:p>
        </w:tc>
      </w:tr>
      <w:tr w:rsidR="006D171E" w:rsidTr="00BC53D2">
        <w:trPr>
          <w:trHeight w:val="69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37</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Cầu Suối Nhỏ ấp Hòa Thành xã Ngọc Định</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Ngọc định</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776/QĐ-UBND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3/24/2025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3,572</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3,400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UBND xã Định Quán</w:t>
            </w:r>
          </w:p>
        </w:tc>
      </w:tr>
      <w:tr w:rsidR="006D171E" w:rsidTr="00BC53D2">
        <w:trPr>
          <w:trHeight w:val="69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38</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Nâng cấp, mở rộng Đường Phú Lợi - Phú Hòa</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Phú Lợi- Phú Hòa</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4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14/NQ-HĐND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10/16/2024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156,558</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69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39</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Nâng cấp, mở rộng Đường Bến Cá - Phú Cường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Phú Cường</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1,000</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69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40</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Nâng cấp, mở rộng Đường Phú Hòa - Gia Canh</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Phú Hòa- Gia Canh</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18,300</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81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41</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Nâng cấp, mở rộng Đường 101 La Ngà</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La Ngà</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1,000</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69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42</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Đường nội đồng Gia Canh 2 giai </w:t>
            </w:r>
            <w:r>
              <w:rPr>
                <w:rFonts w:ascii="Times New Roman" w:eastAsia="Times New Roman" w:hAnsi="Times New Roman" w:cs="Times New Roman"/>
                <w:sz w:val="25"/>
                <w:szCs w:val="25"/>
              </w:rPr>
              <w:lastRenderedPageBreak/>
              <w:t>đoạn 1 xã Gia Canh</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lastRenderedPageBreak/>
              <w:t>Gia Canh</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2587/QĐ-UBND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8/23/2024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8,403</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8,403</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Ban Quản lý dự </w:t>
            </w:r>
            <w:r>
              <w:rPr>
                <w:rFonts w:ascii="Times New Roman" w:eastAsia="Times New Roman" w:hAnsi="Times New Roman" w:cs="Times New Roman"/>
                <w:sz w:val="25"/>
                <w:szCs w:val="25"/>
              </w:rPr>
              <w:lastRenderedPageBreak/>
              <w:t>án khu vực 10</w:t>
            </w:r>
          </w:p>
        </w:tc>
      </w:tr>
      <w:tr w:rsidR="006D171E" w:rsidTr="00BC53D2">
        <w:trPr>
          <w:trHeight w:val="69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lastRenderedPageBreak/>
              <w:t>43</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Nâng cấp, mở rộng Đường ấp 2 đi ấp 9 gia Canh</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Gia Canh</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1,000</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69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44</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Nâng cấp, mở rộng Đường 101 (Nam lộ)</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La Ngà</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1,000</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69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45</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Nâng cấp, mở rộng Đường 17/3</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TTĐQ</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1,000</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52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46</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Hỗ trợ XHH GTNT</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các xã</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350,000</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353,322</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r>
      <w:tr w:rsidR="006D171E" w:rsidTr="00BC53D2">
        <w:trPr>
          <w:trHeight w:val="52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b/>
                <w:bCs/>
                <w:sz w:val="25"/>
                <w:szCs w:val="25"/>
              </w:rPr>
            </w:pPr>
            <w:r>
              <w:rPr>
                <w:rFonts w:ascii="Times New Roman" w:eastAsia="Times New Roman" w:hAnsi="Times New Roman" w:cs="Times New Roman"/>
                <w:b/>
                <w:bCs/>
                <w:sz w:val="25"/>
                <w:szCs w:val="25"/>
              </w:rPr>
              <w:t>IV</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b/>
                <w:bCs/>
                <w:sz w:val="25"/>
                <w:szCs w:val="25"/>
              </w:rPr>
            </w:pPr>
            <w:r>
              <w:rPr>
                <w:rFonts w:ascii="Times New Roman" w:eastAsia="Times New Roman" w:hAnsi="Times New Roman" w:cs="Times New Roman"/>
                <w:b/>
                <w:bCs/>
                <w:sz w:val="25"/>
                <w:szCs w:val="25"/>
              </w:rPr>
              <w:t>THỦY LỢI-NƯỚC SINH HOẠT</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3"/>
                <w:szCs w:val="23"/>
              </w:rPr>
            </w:pP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99,148</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r>
      <w:tr w:rsidR="006D171E" w:rsidTr="00BC53D2">
        <w:trPr>
          <w:trHeight w:val="52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Nâng cấp Trạm bơm Ngọc Định</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Ngọc Định</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122/NQ-HĐND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6/10/2020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34,786</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15,000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49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2</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Kênh nội đồng Trạm bơm ấp 1, xã Thanh Sơn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Thanh Sơn</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2156/QĐ-UBND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10/6/2021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11,000</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9,100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73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Đường ống cấp nước sinh hoạt ấp 1, 2 xã Thanh Sơn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Thanh Sơn</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1183/QĐ-UBND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5/16/2023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24,294</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23,600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49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4</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Hệ thống Trạm bơm suối Lăng Cô</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Phú Ngọc</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10,000</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78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5</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Mở rộng đường ống cấp nước tập trung cho xã Gia Canh</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Gia Canh</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2000/QĐ-UBND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6/28/2024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14,977</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14,500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99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lastRenderedPageBreak/>
              <w:t>6</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Mở rộng cấp nước  03 xã Là Ngà, Phú Ngọc, Ngọc Định ( giai đoạn 1)</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xã Là Ngà, Phú Ngọc, Ngọc Định</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1711/QĐ-UBND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5/9/2024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38,619</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2,000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78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7</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Nâng cấp mở rộng trạm bơm ấp 6, ấp 8 xã Thanh Sơn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Thanh Sơn</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3,000</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78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8</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Mở rộng đường ống cấp nước tập trung cho xã Phú Tân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Phú Tân</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2547/QĐ-UBND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8/16/2024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12,569</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11,000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81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9</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Mở rộng đường ống cấp nước tập trung cho xã Phú Lợi</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Phú Lợi</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1666/QĐ-UBND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5/4/2024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6,921</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1,500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81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10</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Mở rộng đường ống cấp nước tập trung cho xã Phú Hoà</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Phú Hòa</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1667/QĐ-UBND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5/4/2024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6,591</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6,000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66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11</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Xây dựng hố van tưới các tuyến đường ống thuộc công trình trạm bơm ấp 7</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Phú Tân</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1476/QĐ-UBND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3/29/2024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3,073</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3,000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66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12</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Nạo vét tuyến kênh tiêu thoát nước ấp 1 xã Thanh Sơn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Thanh Sơn</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1478/QĐ-UBND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3/29/2024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4,746</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4,734</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UBND xã Thanh Sơn</w:t>
            </w:r>
          </w:p>
        </w:tc>
      </w:tr>
      <w:tr w:rsidR="006D171E" w:rsidTr="00BC53D2">
        <w:trPr>
          <w:trHeight w:val="66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13</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Nạo vét Suối Son xã Phú Vinh</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Phú Vinh</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1367/QĐ-UBND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3/14/2024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3,420</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3,420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UBND xã Phú Vinh</w:t>
            </w:r>
          </w:p>
        </w:tc>
      </w:tr>
      <w:tr w:rsidR="006D171E" w:rsidTr="00BC53D2">
        <w:trPr>
          <w:trHeight w:val="72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14</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Gia cố bờ kè dọc tuyến kênh N3 cánh </w:t>
            </w:r>
            <w:r>
              <w:rPr>
                <w:rFonts w:ascii="Times New Roman" w:eastAsia="Times New Roman" w:hAnsi="Times New Roman" w:cs="Times New Roman"/>
                <w:sz w:val="25"/>
                <w:szCs w:val="25"/>
              </w:rPr>
              <w:lastRenderedPageBreak/>
              <w:t>đồng Máy Cày xã Phú Hoà</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lastRenderedPageBreak/>
              <w:t>Phú Hòa</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1415/QĐ-UBND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3/22/2024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1,966</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1,966</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UBND xã Phú Hòa</w:t>
            </w:r>
          </w:p>
        </w:tc>
      </w:tr>
      <w:tr w:rsidR="006D171E" w:rsidTr="00BC53D2">
        <w:trPr>
          <w:trHeight w:val="76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lastRenderedPageBreak/>
              <w:t>15</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Gia cố bờ kè suối dọc tuyến đường nội đồng ấp 8 xã Thanh Sơn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Thanh Sơn</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1610/QĐ-UBND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4/16/2024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3,149</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3,128</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UBND xã Thanh Sơn</w:t>
            </w:r>
          </w:p>
        </w:tc>
      </w:tr>
      <w:tr w:rsidR="006D171E" w:rsidTr="00BC53D2">
        <w:trPr>
          <w:trHeight w:val="51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b/>
                <w:bCs/>
                <w:sz w:val="25"/>
                <w:szCs w:val="25"/>
              </w:rPr>
            </w:pPr>
            <w:r>
              <w:rPr>
                <w:rFonts w:ascii="Times New Roman" w:eastAsia="Times New Roman" w:hAnsi="Times New Roman" w:cs="Times New Roman"/>
                <w:b/>
                <w:bCs/>
                <w:sz w:val="25"/>
                <w:szCs w:val="25"/>
              </w:rPr>
              <w:t>V</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b/>
                <w:bCs/>
                <w:sz w:val="23"/>
                <w:szCs w:val="23"/>
              </w:rPr>
            </w:pPr>
            <w:r>
              <w:rPr>
                <w:rFonts w:ascii="Times New Roman" w:eastAsia="Times New Roman" w:hAnsi="Times New Roman" w:cs="Times New Roman"/>
                <w:b/>
                <w:bCs/>
                <w:sz w:val="23"/>
                <w:szCs w:val="23"/>
              </w:rPr>
              <w:t>VĂN HÓA - THỂ THAO</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3"/>
                <w:szCs w:val="23"/>
              </w:rPr>
            </w:pP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b/>
                <w:bCs/>
                <w:sz w:val="23"/>
                <w:szCs w:val="23"/>
              </w:rPr>
            </w:pPr>
            <w:r>
              <w:rPr>
                <w:rFonts w:ascii="Times New Roman" w:eastAsia="Times New Roman" w:hAnsi="Times New Roman" w:cs="Times New Roman"/>
                <w:b/>
                <w:bCs/>
                <w:sz w:val="23"/>
                <w:szCs w:val="23"/>
              </w:rPr>
              <w:t>84,469</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r>
      <w:tr w:rsidR="006D171E" w:rsidTr="00BC53D2">
        <w:trPr>
          <w:trHeight w:val="70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Trung tâm văn hóa thể thao và học tập cộng đồng xã Ngọc Định</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Ngọc Định</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15,193</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4,700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61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2</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Nâng cấp, cải tạo sân vận động huyện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TTĐQ</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3972/QĐ-UBND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14/10/2021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52,088</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52,000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82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Hội trường trung tâm văn hóa và học tập cộng đồng xã Phú Ngọc</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Phú Ngọc</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3714/QĐ-UBND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22/9/2021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4,040</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4,000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73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4</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Nâng cấp, sửa chữa nhà văn hóa Châu Mạ</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TTĐQ</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3972/QĐ-UBND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5/9/2022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1,629</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1,629</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78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5</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Xây dựng nhà văn hóa dân tộc tày - Nùng (xã Thanh Sơn)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Thanh Sơn</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14,500</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82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6</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Nâng cấp, sửa chữa Trung tâm văn hóa thể thao, học tập cộng đồng xã Phú Lợi</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Phú Lợi</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4658/QĐ-UBND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12/29/2023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2,016</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1,850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UBND xã Phú Hòa</w:t>
            </w:r>
          </w:p>
        </w:tc>
      </w:tr>
      <w:tr w:rsidR="006D171E" w:rsidTr="00BC53D2">
        <w:trPr>
          <w:trHeight w:val="81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7</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Nâng cấp, sửa chữa Trung tâm văn hóa thể </w:t>
            </w:r>
            <w:r>
              <w:rPr>
                <w:rFonts w:ascii="Times New Roman" w:eastAsia="Times New Roman" w:hAnsi="Times New Roman" w:cs="Times New Roman"/>
                <w:sz w:val="25"/>
                <w:szCs w:val="25"/>
              </w:rPr>
              <w:lastRenderedPageBreak/>
              <w:t>thao, học tập cộng đồng xã Phú Vinh</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lastRenderedPageBreak/>
              <w:t>Phú Vinh</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1452/QĐ-UBND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7/3/2023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2,230</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2,190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UBND xã Phú Vinh</w:t>
            </w:r>
          </w:p>
        </w:tc>
      </w:tr>
      <w:tr w:rsidR="006D171E" w:rsidTr="00BC53D2">
        <w:trPr>
          <w:trHeight w:val="87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lastRenderedPageBreak/>
              <w:t>8</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Xây dựng nhà văn hóa dân tộc Dao (xã Thanh Sơn)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Thanh Sơn</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1938/QĐ-UBND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6/21/2024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13,210</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13,000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73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9</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Xây dựng nhà văn hóa ấp 4 xã Phú lợi</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Phú Lợi</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500</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UBND xã Phú Hòa</w:t>
            </w:r>
          </w:p>
        </w:tc>
      </w:tr>
      <w:tr w:rsidR="006D171E" w:rsidTr="00BC53D2">
        <w:trPr>
          <w:trHeight w:val="73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10</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Nâng cấp, sửa chữa Trung tâm văn hóa thể thao, học tập cộng đồng xã Phú Cường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Phú Cường</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3334/QĐ-UBND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10/30/2024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548</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UBND xã Thống Nhất</w:t>
            </w:r>
          </w:p>
        </w:tc>
      </w:tr>
      <w:tr w:rsidR="006D171E" w:rsidTr="00BC53D2">
        <w:trPr>
          <w:trHeight w:val="73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11</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Nâng cấp, sửa chữa Trung tâm văn hóa thể thao, học tập cộng đồng xã Túc Trưng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Túc Trưng</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2727/QĐ-UBND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9/13/2024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2,990</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2,800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UBND xã La Ngà</w:t>
            </w:r>
          </w:p>
        </w:tc>
      </w:tr>
      <w:tr w:rsidR="006D171E" w:rsidTr="00BC53D2">
        <w:trPr>
          <w:trHeight w:val="73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12</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Dự án bồi thường xây dựng nhà văn hóa ấp 7  xã Phú Tân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Phú Tân</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240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UBND xã Phú Vinh</w:t>
            </w:r>
          </w:p>
        </w:tc>
      </w:tr>
      <w:tr w:rsidR="006D171E" w:rsidTr="00BC53D2">
        <w:trPr>
          <w:trHeight w:val="73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13</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Dự án bồi thường xây dựng nhà văn hóa ấp Phú Tâm xã Phú Cường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Phú Cường</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210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UBND xã Thống Nhất</w:t>
            </w:r>
          </w:p>
        </w:tc>
      </w:tr>
      <w:tr w:rsidR="006D171E" w:rsidTr="00BC53D2">
        <w:trPr>
          <w:trHeight w:val="73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14</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Dự án bồi thường xây dựng nhà văn hóa ấp Phú Tân xã Phú Cường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Phú Cường</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450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UBND xã Thống Nhất</w:t>
            </w:r>
          </w:p>
        </w:tc>
      </w:tr>
      <w:tr w:rsidR="006D171E" w:rsidTr="00BC53D2">
        <w:trPr>
          <w:trHeight w:val="73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15</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Dự án bồi thường xây dựng nhà văn hóa ấp </w:t>
            </w:r>
            <w:r>
              <w:rPr>
                <w:rFonts w:ascii="Times New Roman" w:eastAsia="Times New Roman" w:hAnsi="Times New Roman" w:cs="Times New Roman"/>
                <w:sz w:val="25"/>
                <w:szCs w:val="25"/>
              </w:rPr>
              <w:lastRenderedPageBreak/>
              <w:t>Chợ xã Suối Nho</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lastRenderedPageBreak/>
              <w:t>Suối Nho</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150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UBND xã Xuân Bắc</w:t>
            </w:r>
          </w:p>
        </w:tc>
      </w:tr>
      <w:tr w:rsidR="006D171E" w:rsidTr="00BC53D2">
        <w:trPr>
          <w:trHeight w:val="73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lastRenderedPageBreak/>
              <w:t>16</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Dự án bồi thường xây dựng nhà văn hóa ấp 1 xã Suối Nho</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Suối Nho</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150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UBND xã Xuân Bắc</w:t>
            </w:r>
          </w:p>
        </w:tc>
      </w:tr>
      <w:tr w:rsidR="006D171E" w:rsidTr="00BC53D2">
        <w:trPr>
          <w:trHeight w:val="54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b/>
                <w:bCs/>
                <w:sz w:val="25"/>
                <w:szCs w:val="25"/>
              </w:rPr>
            </w:pPr>
            <w:r>
              <w:rPr>
                <w:rFonts w:ascii="Times New Roman" w:eastAsia="Times New Roman" w:hAnsi="Times New Roman" w:cs="Times New Roman"/>
                <w:b/>
                <w:bCs/>
                <w:sz w:val="25"/>
                <w:szCs w:val="25"/>
              </w:rPr>
              <w:t>VI</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HỖ TRỢ XHH ĐIỆN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3"/>
                <w:szCs w:val="23"/>
              </w:rPr>
            </w:pP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b/>
                <w:bCs/>
                <w:sz w:val="23"/>
                <w:szCs w:val="23"/>
              </w:rPr>
            </w:pPr>
            <w:r>
              <w:rPr>
                <w:rFonts w:ascii="Times New Roman" w:eastAsia="Times New Roman" w:hAnsi="Times New Roman" w:cs="Times New Roman"/>
                <w:b/>
                <w:bCs/>
                <w:sz w:val="23"/>
                <w:szCs w:val="23"/>
              </w:rPr>
              <w:t>40,102</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r>
      <w:tr w:rsidR="006D171E" w:rsidTr="00BC53D2">
        <w:trPr>
          <w:trHeight w:val="54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b/>
                <w:bCs/>
                <w:sz w:val="25"/>
                <w:szCs w:val="25"/>
              </w:rPr>
            </w:pPr>
            <w:r>
              <w:rPr>
                <w:rFonts w:ascii="Times New Roman" w:eastAsia="Times New Roman" w:hAnsi="Times New Roman" w:cs="Times New Roman"/>
                <w:b/>
                <w:bCs/>
                <w:sz w:val="25"/>
                <w:szCs w:val="25"/>
              </w:rPr>
              <w:t>VII</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QUẢN LÝ NHÀ NƯỚC</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3"/>
                <w:szCs w:val="23"/>
              </w:rPr>
            </w:pP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b/>
                <w:bCs/>
                <w:sz w:val="23"/>
                <w:szCs w:val="23"/>
              </w:rPr>
            </w:pPr>
            <w:r>
              <w:rPr>
                <w:rFonts w:ascii="Times New Roman" w:eastAsia="Times New Roman" w:hAnsi="Times New Roman" w:cs="Times New Roman"/>
                <w:b/>
                <w:bCs/>
                <w:sz w:val="23"/>
                <w:szCs w:val="23"/>
              </w:rPr>
              <w:t>87,797</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r>
      <w:tr w:rsidR="006D171E" w:rsidTr="00BC53D2">
        <w:trPr>
          <w:trHeight w:val="54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Trụ sở Phòng Tài chính Kế hoạch</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TTĐQ</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1382/QĐ-UBND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24/5/2017</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8,300</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2,211</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54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2</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Hội trường UBND xã Túc Trưng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Túc Trưng</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122/QĐ-UBND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6/10/2020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6,615</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2,972</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54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Trụ sở UBND xã Phú Cường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Phú Cường</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2241/QĐ-UBND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1/10/2019</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14,986</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6,798</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54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4</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Sửa chữa Trụ sở UBND xã Túc Trưng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Túc Trưng</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122/NQ-HĐND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6/10/2020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3,612</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2,693</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54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5</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Nâng cấp, sửa chữa Trụ sở UBND xã Phú Lợi</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Phú Lợi</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122/NQ-HĐND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6/10/2020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6,906</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6,074</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54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6</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Sửa chữa Trụ sở UBND xã Gia Canh</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Gia Canh</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122/NQ-HĐND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6/10/2020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3,289</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2,909</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61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7</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Nâng cấp, sửa chữa Trụ sở UBND xã La Ngà</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La Ngà</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122/NQ-HĐND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6/10/2020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5,605</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5,211</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67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8</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Sửa chữa Trụ sở </w:t>
            </w:r>
            <w:r>
              <w:rPr>
                <w:rFonts w:ascii="Times New Roman" w:eastAsia="Times New Roman" w:hAnsi="Times New Roman" w:cs="Times New Roman"/>
                <w:sz w:val="25"/>
                <w:szCs w:val="25"/>
              </w:rPr>
              <w:lastRenderedPageBreak/>
              <w:t>UBND xã Phú Túc</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lastRenderedPageBreak/>
              <w:t>Phú Túc</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122/NQ-HĐND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6/10/2020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2,523</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2,189</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Ban Quản lý dự </w:t>
            </w:r>
            <w:r>
              <w:rPr>
                <w:rFonts w:ascii="Times New Roman" w:eastAsia="Times New Roman" w:hAnsi="Times New Roman" w:cs="Times New Roman"/>
                <w:sz w:val="25"/>
                <w:szCs w:val="25"/>
              </w:rPr>
              <w:lastRenderedPageBreak/>
              <w:t>án khu vực 10</w:t>
            </w:r>
          </w:p>
        </w:tc>
      </w:tr>
      <w:tr w:rsidR="006D171E" w:rsidTr="00BC53D2">
        <w:trPr>
          <w:trHeight w:val="69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lastRenderedPageBreak/>
              <w:t>9</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Nâng cấp, cải tạo trụ sở Phòng Tài nguyên và Môi trường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TTĐQ</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122/NQ-HĐND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6/10/2020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3,415</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2,904</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73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10</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Cải tạo, sửa chữa Trụ sở UBND xã Ngọc Định</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Ngọc Định</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3537/QĐ-UBND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08/9/2021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4,307</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4,009</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66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11</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Xây dựng khối nhà làm việc MTTQ và các đoàn thể chính trị- xã hội xã Phú Ngọc</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Phú Ngọc</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5971/QĐ-UBND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30/12/2021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4,835</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5,077</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76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12</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Cải tạo, sửa chữa Trụ sở TTVH TT&amp;TT (thư viện)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TTĐQ</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1337/QĐ-UBND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6/12/2023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8,422</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5,200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70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13</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Nâng cấp, cải tạo Trụ sở các đơn vị hành chính, sự nghiệp huyện - xã</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50,000</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76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13</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Nâng cấp sửa chữa Chi cục Thi Hành Án huyện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TTĐQ</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3031/QĐ-UBND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19/8/2022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900</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69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14</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Nâng cấp, Sửa chữa trụ sở HĐND-UBND huyện Định Quán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TTĐQ</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14,957</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3,600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63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15</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Nâng cấp, Sửa chữa trụ sở Huyện ủy Định Quán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TTĐQ</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1872/QĐ-UBND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6/10/2024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13,488</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12,800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151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lastRenderedPageBreak/>
              <w:t>16</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Đầu tư hạ tầng thiết bị CNTT phục vụ chuyển đổi số trên địa bàn huyện Định Quán Giai đoạn 1 (xây dựng trung tâm điều hành thông minh cấp huyện và xã)</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TTĐQ</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30,000</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91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17</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Đầu tư hạ tầng thiết bị CNTT phục vụ chuyển đổi số trên địa bàn huyện Định Quán  Giai đoạn 2</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TTĐQ</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30,000</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81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18</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Trụ sở trung tâm điều hành thông minh và bộ phận nhận trả kết quả</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TTĐQ</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30,000</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2,000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81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19</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Nâng cấp, Sửa chữa trụ sở UBND Thị trấn Định Quán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TTĐQ</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1368/QĐ-UBND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3/14/2024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3,000</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2,900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UBND xã Định Quán</w:t>
            </w:r>
          </w:p>
        </w:tc>
      </w:tr>
      <w:tr w:rsidR="006D171E" w:rsidTr="00BC53D2">
        <w:trPr>
          <w:trHeight w:val="61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20</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Cầu tổ 7, ấp 8 xã Thanh Sơn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Thanh Sơn</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3,213</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3,200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UBND xã Định Quán</w:t>
            </w:r>
          </w:p>
        </w:tc>
      </w:tr>
      <w:tr w:rsidR="006D171E" w:rsidTr="00BC53D2">
        <w:trPr>
          <w:trHeight w:val="75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21</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Đường giao thông nông thôn cặp theo kênh tiêu ấp 8 - Thanh Sơn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Thanh Sơn</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1561/QĐ-UBND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4/8/2024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10,784</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10,250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UBND xã Định Quán</w:t>
            </w:r>
          </w:p>
        </w:tc>
      </w:tr>
      <w:tr w:rsidR="006D171E" w:rsidTr="00BC53D2">
        <w:trPr>
          <w:trHeight w:val="69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22</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Nâng cấp, Sửa chữa trụ sở UBND xã Phú Vinh</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Phú Vinh</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4,190</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2,000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UBND xã Phú Vinh</w:t>
            </w:r>
          </w:p>
        </w:tc>
      </w:tr>
      <w:tr w:rsidR="006D171E" w:rsidTr="00BC53D2">
        <w:trPr>
          <w:trHeight w:val="48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b/>
                <w:bCs/>
                <w:sz w:val="25"/>
                <w:szCs w:val="25"/>
              </w:rPr>
            </w:pPr>
            <w:r>
              <w:rPr>
                <w:rFonts w:ascii="Times New Roman" w:eastAsia="Times New Roman" w:hAnsi="Times New Roman" w:cs="Times New Roman"/>
                <w:b/>
                <w:bCs/>
                <w:sz w:val="25"/>
                <w:szCs w:val="25"/>
              </w:rPr>
              <w:lastRenderedPageBreak/>
              <w:t>VII</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b/>
                <w:bCs/>
                <w:sz w:val="25"/>
                <w:szCs w:val="25"/>
              </w:rPr>
            </w:pPr>
            <w:r>
              <w:rPr>
                <w:rFonts w:ascii="Times New Roman" w:eastAsia="Times New Roman" w:hAnsi="Times New Roman" w:cs="Times New Roman"/>
                <w:b/>
                <w:bCs/>
                <w:sz w:val="25"/>
                <w:szCs w:val="25"/>
              </w:rPr>
              <w:t>AN NINH - TRẬT TỰ</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3"/>
                <w:szCs w:val="23"/>
              </w:rPr>
            </w:pP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b/>
                <w:bCs/>
                <w:sz w:val="23"/>
                <w:szCs w:val="23"/>
              </w:rPr>
            </w:pPr>
            <w:r>
              <w:rPr>
                <w:rFonts w:ascii="Times New Roman" w:eastAsia="Times New Roman" w:hAnsi="Times New Roman" w:cs="Times New Roman"/>
                <w:b/>
                <w:bCs/>
                <w:sz w:val="23"/>
                <w:szCs w:val="23"/>
              </w:rPr>
              <w:t>67,951</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r>
      <w:tr w:rsidR="006D171E" w:rsidTr="00BC53D2">
        <w:trPr>
          <w:trHeight w:val="64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Trụ sở công an xã Thanh Sơn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Thanh Sơn</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3538/QĐ-UBND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08/9/2021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7,015</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6,732</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67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2</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Nâng cấp Trụ sở Công an xã phú Hòa</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Phú Hòa</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3787/QĐ-UBND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12/15/2023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10,621</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10,000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76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Nâng cấp, sửa chữa Trụ sở BCH quân sự xã phú Hòa</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Phú Hòa</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3,000</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49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4</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Trụ sở BCH quân sự xã  Ngọc Định</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Ngọc Định</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3539/QĐ-UBND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08/9/2021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6,287</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5,919</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70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5</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Trụ sở công an xã Phú Ngọc</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Phú Ngọc</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124/QĐ-UBND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6/18/2024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11,613</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7,800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78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6</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Khu tăng gia sản xuất cho ban chỉ huy quân sự thị trấn Định Quán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TTĐQ</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1,588</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UBND xã Định Quán</w:t>
            </w:r>
          </w:p>
        </w:tc>
      </w:tr>
      <w:tr w:rsidR="006D171E" w:rsidTr="00BC53D2">
        <w:trPr>
          <w:trHeight w:val="72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7</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Sửa chữa, cải tạo trụ sở ban chỉ huy quân sự xã La Ngà</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La ngà</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3299/QĐ-UBND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9/27/2022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1,504</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1,500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UBND xã La Ngà</w:t>
            </w:r>
          </w:p>
        </w:tc>
      </w:tr>
      <w:tr w:rsidR="006D171E" w:rsidTr="00BC53D2">
        <w:trPr>
          <w:trHeight w:val="61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8</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Trụ sở công an xã Phú Tân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Phú Tân</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1393/QĐ-UBND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3/19/2023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10,513</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10,000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70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9</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Nâng Cấp, Sửa chữa trụ sở Công an huyện Định Quán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TTĐQ</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1011/QĐ-UBND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4/13/2023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14,942</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14,500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63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10</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Khu thao trường huấn luyện BCH </w:t>
            </w:r>
            <w:r>
              <w:rPr>
                <w:rFonts w:ascii="Times New Roman" w:eastAsia="Times New Roman" w:hAnsi="Times New Roman" w:cs="Times New Roman"/>
                <w:sz w:val="25"/>
                <w:szCs w:val="25"/>
              </w:rPr>
              <w:lastRenderedPageBreak/>
              <w:t>quân sự huyện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lastRenderedPageBreak/>
              <w:t>TTĐQ</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10,000</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Ban Quản lý dự </w:t>
            </w:r>
            <w:r>
              <w:rPr>
                <w:rFonts w:ascii="Times New Roman" w:eastAsia="Times New Roman" w:hAnsi="Times New Roman" w:cs="Times New Roman"/>
                <w:sz w:val="25"/>
                <w:szCs w:val="25"/>
              </w:rPr>
              <w:lastRenderedPageBreak/>
              <w:t>án khu vực 10</w:t>
            </w:r>
          </w:p>
        </w:tc>
      </w:tr>
      <w:tr w:rsidR="006D171E" w:rsidTr="00BC53D2">
        <w:trPr>
          <w:trHeight w:val="63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lastRenderedPageBreak/>
              <w:t>11</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Trụ sở công an xã Phú Lợi</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Phú Lợi</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10,000</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85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12</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Trụ sở BCH quân sự Thị trấn Định Quán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TTĐQ</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5,000</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79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13</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Sửa chữa, cải tạo trụ sở làm việc ban chỉ huy quân sự, các xã Thị trấn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Các xã</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10,000</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r>
      <w:tr w:rsidR="006D171E" w:rsidTr="00BC53D2">
        <w:trPr>
          <w:trHeight w:val="79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14</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Sửa chữa, cải tạo trụ sở làm việc công an các xã Thị trấn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Các xã</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10,000</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5,000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r>
      <w:tr w:rsidR="006D171E" w:rsidTr="00BC53D2">
        <w:trPr>
          <w:trHeight w:val="52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15</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Trụ sở BCH quân sự xã Phú Lợi</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Phú Lợi</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3,000</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3,000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58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b/>
                <w:bCs/>
                <w:sz w:val="25"/>
                <w:szCs w:val="25"/>
              </w:rPr>
            </w:pPr>
            <w:r>
              <w:rPr>
                <w:rFonts w:ascii="Times New Roman" w:eastAsia="Times New Roman" w:hAnsi="Times New Roman" w:cs="Times New Roman"/>
                <w:b/>
                <w:bCs/>
                <w:sz w:val="25"/>
                <w:szCs w:val="25"/>
              </w:rPr>
              <w:t>IX</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b/>
                <w:bCs/>
                <w:sz w:val="25"/>
                <w:szCs w:val="25"/>
              </w:rPr>
            </w:pPr>
            <w:r>
              <w:rPr>
                <w:rFonts w:ascii="Times New Roman" w:eastAsia="Times New Roman" w:hAnsi="Times New Roman" w:cs="Times New Roman"/>
                <w:b/>
                <w:bCs/>
                <w:sz w:val="25"/>
                <w:szCs w:val="25"/>
              </w:rPr>
              <w:t>HẠ TẦNG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3"/>
                <w:szCs w:val="23"/>
              </w:rPr>
            </w:pP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222,060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r>
      <w:tr w:rsidR="006D171E" w:rsidTr="00BC53D2">
        <w:trPr>
          <w:trHeight w:val="66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Chợ Suối Nho</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Suối Nho</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4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10,700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97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2</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Khu tái định cư Lý Thái Tổ (đường Lý Thái Tổ đoạn giao đường Trần Phú đến Trường THPT Định Quán)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TTĐQ</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1219/QĐ-UBND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5/8/2017</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16,452</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160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78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Khu tái định cư đường nối Cụm công nghiệp Phú Túc đi </w:t>
            </w:r>
            <w:r>
              <w:rPr>
                <w:rFonts w:ascii="Times New Roman" w:eastAsia="Times New Roman" w:hAnsi="Times New Roman" w:cs="Times New Roman"/>
                <w:sz w:val="25"/>
                <w:szCs w:val="25"/>
              </w:rPr>
              <w:lastRenderedPageBreak/>
              <w:t>tỉnh lộ DT 763</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lastRenderedPageBreak/>
              <w:t>Phú Túc</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4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/NQ-HĐND122</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6/10/2020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88,994</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61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lastRenderedPageBreak/>
              <w:t>4</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Khu tái định cư 3, thị trấn Định Quán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TTĐQ</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4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113,626</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70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5</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Mở rộng khu tái định cư Lý Thái Tổ, thị trấn Định Quán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TTĐQ</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4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27/NQ-HĐND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12/19/2022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178,930</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61,000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73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6</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Khu Tái định cư trung tâm xã Thanh Sơn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Thanh Sơn</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3540/QĐ-UBND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08/9/2021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14,989</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13,500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72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7</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Khu Tái định cư xã Phú Túc</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Phú Túc</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4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14/NQ-HĐND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10/16/2024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91,215</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38,000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75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8</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Di dời dân trong vùng nguy cơ sạt lở đồi 112 tại huyện Định Quán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TTĐQ</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7,000</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7,000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55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9</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Khu Tái định cư khu 8 ấp 5 xã Gia Canh</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Gia Canh</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27/NQ-HĐND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12/19/2022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47,383</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25,000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75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10</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Xây dựng công viên cây xanh Đồi 112 thị trấn Định Quán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TTĐQ</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3310/QĐ-UBND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29/9/2022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14,434</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13,000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55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11</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Khu tái định cư ấp 3 xã Gia Canh</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Gia Canh</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645/QĐ-UBND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2/15/2023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14,881</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14,500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55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12</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Nâng cấp, sửa chữa chợ Định Quán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TTĐQ</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10,000</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4,000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55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lastRenderedPageBreak/>
              <w:t>13</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Nâng cấp, sửa chữa chợ Phú Lợi</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Phú Lợi</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3673/QĐ-UBND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12/4/2023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7,283</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2,000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55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14</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Xây dựng chợ Vĩnh An xã La Ngà</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La Ngà</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2,000</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55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15</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Xây dựng chợ Lâm Trường 3 xã Thanh Sơn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Thanh Sơn</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2,000</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55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16</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Xây dựng Nghĩa Trang Thanh Sơn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Thanh Sơn</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2,000</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UBND xã Thanh Sơn</w:t>
            </w:r>
          </w:p>
        </w:tc>
      </w:tr>
      <w:tr w:rsidR="006D171E" w:rsidTr="00BC53D2">
        <w:trPr>
          <w:trHeight w:val="55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17</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Xây dựng Nghĩa Trang Túc Trưng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Túc Trưng</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2,000</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UBND xã La Ngà</w:t>
            </w:r>
          </w:p>
        </w:tc>
      </w:tr>
      <w:tr w:rsidR="006D171E" w:rsidTr="00BC53D2">
        <w:trPr>
          <w:trHeight w:val="55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18</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Xây dựng chợ 104 xã Phú  Ngọc</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Phú Ngọc</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7,000</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73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19</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Nâng cấp, sửa chữa chợ Phú Tân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Phú Tân</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3,000</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70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20</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Hạ tầng khu tái định cư Chợ Suối Nho</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Suối Nho</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1408/QĐ-UBND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3/21/2024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499</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450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UBND xã Xuân Bắc</w:t>
            </w:r>
          </w:p>
        </w:tc>
      </w:tr>
      <w:tr w:rsidR="006D171E" w:rsidTr="00BC53D2">
        <w:trPr>
          <w:trHeight w:val="70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21</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Hệ thống chiếu sáng khu Tái định cư ấp 3 xã Phú Lợi</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Phú Lợi</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1688/QĐ-UBND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5/9/2024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830</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550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UBND xã Phú Hòa</w:t>
            </w:r>
          </w:p>
        </w:tc>
      </w:tr>
      <w:tr w:rsidR="006D171E" w:rsidTr="00BC53D2">
        <w:trPr>
          <w:trHeight w:val="76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22</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Hệ thống chiếu sáng các tuyến đường nội ô thị trấn Định Quán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TTĐQ</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1689/QĐ-UBND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5/9/2024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1,994</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1,600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UBND xã Định Quán</w:t>
            </w:r>
          </w:p>
        </w:tc>
      </w:tr>
      <w:tr w:rsidR="006D171E" w:rsidTr="00BC53D2">
        <w:trPr>
          <w:trHeight w:val="76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23</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Xây dựng các trạm trung </w:t>
            </w:r>
            <w:r>
              <w:rPr>
                <w:rFonts w:ascii="Times New Roman" w:eastAsia="Times New Roman" w:hAnsi="Times New Roman" w:cs="Times New Roman"/>
                <w:sz w:val="25"/>
                <w:szCs w:val="25"/>
              </w:rPr>
              <w:lastRenderedPageBreak/>
              <w:t>chuyển chất thải rắn sinh hoạt các xã (6 diểm)</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lastRenderedPageBreak/>
              <w:t>Các xã</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3,000</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3,000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r>
      <w:tr w:rsidR="006D171E" w:rsidTr="00BC53D2">
        <w:trPr>
          <w:trHeight w:val="76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lastRenderedPageBreak/>
              <w:t>24</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Nâng cấp, sửa chữa các trạm trung chuyển chất thải rắn sinh hoạt các xã (5 điểm)</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Các xã</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1,000</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r>
      <w:tr w:rsidR="006D171E" w:rsidTr="00BC53D2">
        <w:trPr>
          <w:trHeight w:val="76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25</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Đầu tư hệ thống hạ tầng công nghệ thông tin phục vụ chuyển đổi số</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Các xã</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5,000</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78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26</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Hệ thống màn hình điện tử phục vụ chuyển đổi số: 4 màn hình led</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Các xã</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20,000</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10,000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85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27</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Hệ thống màn hình điện tử 14 xã, thị trấn phục vụ chuyển đổi số: 14 màn hình led</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Các xã</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2,800</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2,800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174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28</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Kinh phí thực hiện “Sửa chữa, nâng cấp thiết bị và chuyển đổi đài truyền thanh không dây số FM sang đài truyền thanh ứng dụng công nghệ Công nghệ Thông tin – Viễn thông  </w:t>
            </w:r>
            <w:r>
              <w:rPr>
                <w:rFonts w:ascii="Times New Roman" w:eastAsia="Times New Roman" w:hAnsi="Times New Roman" w:cs="Times New Roman"/>
                <w:sz w:val="25"/>
                <w:szCs w:val="25"/>
              </w:rPr>
              <w:lastRenderedPageBreak/>
              <w:t>ở các xã, thị trấn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lastRenderedPageBreak/>
              <w:t>Các xã</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5,500</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5,500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97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lastRenderedPageBreak/>
              <w:t>29</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Kios  dịch vụ công phục vụ chuyển đổi số cho bộ phận 1 cửa huyện và 14 xã thị trân,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Các xã</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3,000</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3,000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Ban Quản lý dự án khu vực 10</w:t>
            </w:r>
          </w:p>
        </w:tc>
      </w:tr>
      <w:tr w:rsidR="006D171E" w:rsidTr="00BC53D2">
        <w:trPr>
          <w:trHeight w:val="90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30</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Dự án bồi thường, hỗ trợ Xây dựng Pano an toàn giao thông tại ấp 2, xã Phú Ngọc, huyện Định Quán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Phú Ngọc</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1,700</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1,700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Trung tâm phát triển quỹ đất Chi nhánh Định Quán</w:t>
            </w:r>
          </w:p>
        </w:tc>
      </w:tr>
      <w:tr w:rsidR="006D171E" w:rsidTr="00BC53D2">
        <w:trPr>
          <w:trHeight w:val="75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31</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Dự án khu đất vùng phụ cận dự án đầu tư xây dựng đường 770B. tại Suối Nho</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Suối Nho</w:t>
            </w: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4 năm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347,402</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Trung tâm phát triển quỹ đất Chi nhánh Định Quán</w:t>
            </w:r>
          </w:p>
        </w:tc>
      </w:tr>
      <w:tr w:rsidR="006D171E" w:rsidTr="00BC53D2">
        <w:trPr>
          <w:trHeight w:val="46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b/>
                <w:bCs/>
                <w:sz w:val="25"/>
                <w:szCs w:val="25"/>
              </w:rPr>
            </w:pPr>
            <w:r>
              <w:rPr>
                <w:rFonts w:ascii="Times New Roman" w:eastAsia="Times New Roman" w:hAnsi="Times New Roman" w:cs="Times New Roman"/>
                <w:b/>
                <w:bCs/>
                <w:sz w:val="25"/>
                <w:szCs w:val="25"/>
              </w:rPr>
              <w:t>X</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BỔ SUNG SAU QUYẾT TOÁN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3"/>
                <w:szCs w:val="23"/>
              </w:rPr>
            </w:pP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b/>
                <w:bCs/>
                <w:sz w:val="23"/>
                <w:szCs w:val="23"/>
              </w:rPr>
            </w:pPr>
            <w:r>
              <w:rPr>
                <w:rFonts w:ascii="Times New Roman" w:eastAsia="Times New Roman" w:hAnsi="Times New Roman" w:cs="Times New Roman"/>
                <w:b/>
                <w:bCs/>
                <w:sz w:val="23"/>
                <w:szCs w:val="23"/>
              </w:rPr>
              <w:t>6,000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r>
      <w:tr w:rsidR="006D171E" w:rsidTr="00BC53D2">
        <w:trPr>
          <w:trHeight w:val="75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b/>
                <w:bCs/>
                <w:sz w:val="25"/>
                <w:szCs w:val="25"/>
              </w:rPr>
            </w:pPr>
            <w:r>
              <w:rPr>
                <w:rFonts w:ascii="Times New Roman" w:eastAsia="Times New Roman" w:hAnsi="Times New Roman" w:cs="Times New Roman"/>
                <w:b/>
                <w:bCs/>
                <w:sz w:val="25"/>
                <w:szCs w:val="25"/>
              </w:rPr>
              <w:t>XI</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VỐN ỦY THÁC QUA NGÂN HÀNG CHÍNH SÁCH</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3"/>
                <w:szCs w:val="23"/>
              </w:rPr>
            </w:pP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b/>
                <w:bCs/>
                <w:sz w:val="23"/>
                <w:szCs w:val="23"/>
              </w:rPr>
            </w:pPr>
            <w:r>
              <w:rPr>
                <w:rFonts w:ascii="Times New Roman" w:eastAsia="Times New Roman" w:hAnsi="Times New Roman" w:cs="Times New Roman"/>
                <w:b/>
                <w:bCs/>
                <w:sz w:val="23"/>
                <w:szCs w:val="23"/>
              </w:rPr>
              <w:t>21,000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r>
      <w:tr w:rsidR="006D171E" w:rsidTr="00BC53D2">
        <w:trPr>
          <w:trHeight w:val="46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b/>
                <w:bCs/>
                <w:sz w:val="25"/>
                <w:szCs w:val="25"/>
              </w:rPr>
            </w:pPr>
            <w:r>
              <w:rPr>
                <w:rFonts w:ascii="Times New Roman" w:eastAsia="Times New Roman" w:hAnsi="Times New Roman" w:cs="Times New Roman"/>
                <w:b/>
                <w:bCs/>
                <w:sz w:val="25"/>
                <w:szCs w:val="25"/>
              </w:rPr>
              <w:t>XII</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HỖ TRỢ VỐN QUỸ HỘI NÔNG DÂN</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3"/>
                <w:szCs w:val="23"/>
              </w:rPr>
            </w:pP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b/>
                <w:bCs/>
                <w:sz w:val="23"/>
                <w:szCs w:val="23"/>
              </w:rPr>
            </w:pPr>
            <w:r>
              <w:rPr>
                <w:rFonts w:ascii="Times New Roman" w:eastAsia="Times New Roman" w:hAnsi="Times New Roman" w:cs="Times New Roman"/>
                <w:b/>
                <w:bCs/>
                <w:sz w:val="23"/>
                <w:szCs w:val="23"/>
              </w:rPr>
              <w:t>3,000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r>
      <w:tr w:rsidR="006D171E" w:rsidTr="00BC53D2">
        <w:trPr>
          <w:trHeight w:val="435"/>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XIII</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HỖ TRỢ XÃ NTM - NC</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3"/>
                <w:szCs w:val="23"/>
              </w:rPr>
            </w:pP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b/>
                <w:bCs/>
                <w:sz w:val="23"/>
                <w:szCs w:val="23"/>
              </w:rPr>
            </w:pPr>
            <w:r>
              <w:rPr>
                <w:rFonts w:ascii="Times New Roman" w:eastAsia="Times New Roman" w:hAnsi="Times New Roman" w:cs="Times New Roman"/>
                <w:b/>
                <w:bCs/>
                <w:sz w:val="23"/>
                <w:szCs w:val="23"/>
              </w:rPr>
              <w:t>15,250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r>
      <w:tr w:rsidR="006D171E" w:rsidTr="00BC53D2">
        <w:trPr>
          <w:trHeight w:val="33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i/>
                <w:iCs/>
                <w:sz w:val="25"/>
                <w:szCs w:val="25"/>
              </w:rPr>
            </w:pP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i/>
                <w:iCs/>
                <w:sz w:val="25"/>
                <w:szCs w:val="25"/>
              </w:rPr>
            </w:pPr>
            <w:r>
              <w:rPr>
                <w:rFonts w:ascii="Times New Roman" w:eastAsia="Times New Roman" w:hAnsi="Times New Roman" w:cs="Times New Roman"/>
                <w:i/>
                <w:iCs/>
                <w:sz w:val="25"/>
                <w:szCs w:val="25"/>
              </w:rPr>
              <w:t>- Từ nguồn tỉnh hỗ trợ  01 tỷ/xã</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i/>
                <w:iCs/>
                <w:sz w:val="25"/>
                <w:szCs w:val="25"/>
              </w:rPr>
            </w:pP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i/>
                <w:iCs/>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i/>
                <w:iCs/>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i/>
                <w:iCs/>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i/>
                <w:iCs/>
                <w:sz w:val="23"/>
                <w:szCs w:val="23"/>
              </w:rPr>
            </w:pP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b/>
                <w:bCs/>
                <w:sz w:val="23"/>
                <w:szCs w:val="23"/>
              </w:rPr>
            </w:pPr>
            <w:r>
              <w:rPr>
                <w:rFonts w:ascii="Times New Roman" w:eastAsia="Times New Roman" w:hAnsi="Times New Roman" w:cs="Times New Roman"/>
                <w:b/>
                <w:bCs/>
                <w:sz w:val="23"/>
                <w:szCs w:val="23"/>
              </w:rPr>
              <w:t>10,000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r>
      <w:tr w:rsidR="006D171E" w:rsidTr="00BC53D2">
        <w:trPr>
          <w:trHeight w:val="33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i/>
                <w:iCs/>
                <w:sz w:val="25"/>
                <w:szCs w:val="25"/>
              </w:rPr>
            </w:pP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i/>
                <w:iCs/>
                <w:sz w:val="25"/>
                <w:szCs w:val="25"/>
              </w:rPr>
            </w:pPr>
            <w:r>
              <w:rPr>
                <w:rFonts w:ascii="Times New Roman" w:eastAsia="Times New Roman" w:hAnsi="Times New Roman" w:cs="Times New Roman"/>
                <w:i/>
                <w:iCs/>
                <w:sz w:val="25"/>
                <w:szCs w:val="25"/>
              </w:rPr>
              <w:t>- Từ nguồn huyện 0,5 tỷ/xã</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i/>
                <w:iCs/>
                <w:sz w:val="25"/>
                <w:szCs w:val="25"/>
              </w:rPr>
            </w:pP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i/>
                <w:iCs/>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i/>
                <w:iCs/>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i/>
                <w:iCs/>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i/>
                <w:iCs/>
                <w:sz w:val="23"/>
                <w:szCs w:val="23"/>
              </w:rPr>
            </w:pP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b/>
                <w:bCs/>
                <w:sz w:val="23"/>
                <w:szCs w:val="23"/>
              </w:rPr>
            </w:pPr>
            <w:r>
              <w:rPr>
                <w:rFonts w:ascii="Times New Roman" w:eastAsia="Times New Roman" w:hAnsi="Times New Roman" w:cs="Times New Roman"/>
                <w:b/>
                <w:bCs/>
                <w:sz w:val="23"/>
                <w:szCs w:val="23"/>
              </w:rPr>
              <w:t>5,250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r>
      <w:tr w:rsidR="006D171E" w:rsidTr="00BC53D2">
        <w:trPr>
          <w:trHeight w:val="330"/>
          <w:jc w:val="center"/>
        </w:trPr>
        <w:tc>
          <w:tcPr>
            <w:tcW w:w="216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b/>
                <w:bCs/>
                <w:sz w:val="25"/>
                <w:szCs w:val="25"/>
              </w:rPr>
            </w:pPr>
            <w:r>
              <w:rPr>
                <w:rFonts w:ascii="Times New Roman" w:eastAsia="Times New Roman" w:hAnsi="Times New Roman" w:cs="Times New Roman"/>
                <w:b/>
                <w:bCs/>
                <w:sz w:val="25"/>
                <w:szCs w:val="25"/>
              </w:rPr>
              <w:t>Tổng cộng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b/>
                <w:bCs/>
                <w:sz w:val="23"/>
                <w:szCs w:val="23"/>
              </w:rPr>
            </w:pPr>
            <w:r>
              <w:rPr>
                <w:rFonts w:ascii="Times New Roman" w:eastAsia="Times New Roman" w:hAnsi="Times New Roman" w:cs="Times New Roman"/>
                <w:b/>
                <w:bCs/>
                <w:sz w:val="23"/>
                <w:szCs w:val="23"/>
              </w:rPr>
              <w:t>2,127,653</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r>
    </w:tbl>
    <w:p w:rsidR="006D171E" w:rsidRDefault="006D171E">
      <w:pPr>
        <w:rPr>
          <w:sz w:val="26"/>
          <w:szCs w:val="26"/>
        </w:rPr>
      </w:pPr>
    </w:p>
    <w:tbl>
      <w:tblPr>
        <w:tblStyle w:val="a1"/>
        <w:tblpPr w:leftFromText="180" w:rightFromText="180" w:topFromText="180" w:bottomFromText="180" w:horzAnchor="margin" w:tblpXSpec="center" w:tblpYSpec="center"/>
        <w:tblW w:w="9638" w:type="dxa"/>
        <w:jc w:val="center"/>
        <w:tblInd w:w="0" w:type="dxa"/>
        <w:tblLayout w:type="fixed"/>
        <w:tblLook w:val="0400" w:firstRow="0" w:lastRow="0" w:firstColumn="0" w:lastColumn="0" w:noHBand="0" w:noVBand="1"/>
      </w:tblPr>
      <w:tblGrid>
        <w:gridCol w:w="675"/>
        <w:gridCol w:w="965"/>
        <w:gridCol w:w="1066"/>
        <w:gridCol w:w="1263"/>
        <w:gridCol w:w="1383"/>
        <w:gridCol w:w="1188"/>
        <w:gridCol w:w="1005"/>
        <w:gridCol w:w="1188"/>
        <w:gridCol w:w="905"/>
      </w:tblGrid>
      <w:tr w:rsidR="006D171E" w:rsidTr="000E5B0F">
        <w:trPr>
          <w:trHeight w:val="845"/>
          <w:jc w:val="center"/>
        </w:trPr>
        <w:tc>
          <w:tcPr>
            <w:tcW w:w="9638" w:type="dxa"/>
            <w:gridSpan w:val="9"/>
            <w:tcBorders>
              <w:bottom w:val="nil"/>
            </w:tcBorders>
            <w:shd w:val="clear" w:color="auto" w:fill="FFFFFF"/>
          </w:tcPr>
          <w:p w:rsidR="000E5B0F" w:rsidRDefault="000E5B0F" w:rsidP="000E5B0F">
            <w:pPr>
              <w:spacing w:after="0" w:line="240" w:lineRule="auto"/>
              <w:jc w:val="center"/>
              <w:rPr>
                <w:rFonts w:ascii="Times New Roman" w:eastAsia="Times New Roman" w:hAnsi="Times New Roman" w:cs="Times New Roman"/>
                <w:b/>
                <w:bCs/>
                <w:sz w:val="25"/>
                <w:szCs w:val="25"/>
              </w:rPr>
            </w:pPr>
            <w:r>
              <w:rPr>
                <w:rFonts w:ascii="Times New Roman" w:eastAsia="Times New Roman" w:hAnsi="Times New Roman" w:cs="Times New Roman"/>
                <w:b/>
                <w:bCs/>
                <w:sz w:val="25"/>
                <w:szCs w:val="25"/>
              </w:rPr>
              <w:lastRenderedPageBreak/>
              <w:t>Phụ lục III.11</w:t>
            </w:r>
          </w:p>
          <w:p w:rsidR="000E5B0F" w:rsidRDefault="000E5B0F" w:rsidP="000E5B0F">
            <w:pPr>
              <w:spacing w:after="0" w:line="240" w:lineRule="auto"/>
              <w:jc w:val="center"/>
              <w:rPr>
                <w:rFonts w:ascii="Times New Roman" w:eastAsia="Times New Roman" w:hAnsi="Times New Roman" w:cs="Times New Roman"/>
                <w:b/>
                <w:bCs/>
                <w:sz w:val="25"/>
                <w:szCs w:val="25"/>
              </w:rPr>
            </w:pPr>
            <w:r>
              <w:rPr>
                <w:rFonts w:ascii="Times New Roman" w:eastAsia="Times New Roman" w:hAnsi="Times New Roman" w:cs="Times New Roman"/>
                <w:b/>
                <w:bCs/>
                <w:sz w:val="25"/>
                <w:szCs w:val="25"/>
              </w:rPr>
              <w:t>KẾ HOẠCH ĐẦU TƯ CÔNG TRUNG HẠN GIAI ĐOẠN 2021-2025</w:t>
            </w:r>
          </w:p>
          <w:p w:rsidR="006D171E" w:rsidRDefault="000E5B0F" w:rsidP="000E5B0F">
            <w:pPr>
              <w:spacing w:after="0" w:line="240" w:lineRule="auto"/>
              <w:jc w:val="center"/>
              <w:rPr>
                <w:rFonts w:ascii="Times New Roman" w:eastAsia="Times New Roman" w:hAnsi="Times New Roman" w:cs="Times New Roman"/>
                <w:b/>
                <w:bCs/>
                <w:sz w:val="25"/>
                <w:szCs w:val="25"/>
              </w:rPr>
            </w:pPr>
            <w:r>
              <w:rPr>
                <w:rFonts w:ascii="Times New Roman" w:eastAsia="Times New Roman" w:hAnsi="Times New Roman" w:cs="Times New Roman"/>
                <w:i/>
                <w:iCs/>
                <w:sz w:val="25"/>
                <w:szCs w:val="25"/>
              </w:rPr>
              <w:t>(Kèm theo Nghị quyết số 46/NQ-HĐND ngày 10/12/2025 của Hội đồng nhân dân tỉnh)</w:t>
            </w:r>
          </w:p>
        </w:tc>
      </w:tr>
      <w:tr w:rsidR="006D171E" w:rsidTr="000E5B0F">
        <w:trPr>
          <w:trHeight w:val="315"/>
          <w:jc w:val="center"/>
        </w:trPr>
        <w:tc>
          <w:tcPr>
            <w:tcW w:w="9638" w:type="dxa"/>
            <w:gridSpan w:val="9"/>
            <w:tcBorders>
              <w:bottom w:val="single" w:sz="4" w:space="0" w:color="000000"/>
            </w:tcBorders>
            <w:shd w:val="clear" w:color="auto" w:fill="FFFFFF"/>
            <w:vAlign w:val="bottom"/>
          </w:tcPr>
          <w:p w:rsidR="006D171E" w:rsidRDefault="000E5B0F" w:rsidP="000E5B0F">
            <w:pPr>
              <w:spacing w:after="0" w:line="240" w:lineRule="auto"/>
              <w:jc w:val="right"/>
              <w:rPr>
                <w:rFonts w:ascii="Times New Roman" w:eastAsia="Times New Roman" w:hAnsi="Times New Roman" w:cs="Times New Roman"/>
                <w:i/>
                <w:iCs/>
                <w:sz w:val="25"/>
                <w:szCs w:val="25"/>
              </w:rPr>
            </w:pPr>
            <w:r>
              <w:rPr>
                <w:rFonts w:ascii="Times New Roman" w:eastAsia="Times New Roman" w:hAnsi="Times New Roman" w:cs="Times New Roman"/>
                <w:i/>
                <w:iCs/>
                <w:sz w:val="25"/>
                <w:szCs w:val="25"/>
              </w:rPr>
              <w:t>Đơn vị tính: Triệu đồng.</w:t>
            </w:r>
          </w:p>
        </w:tc>
      </w:tr>
      <w:tr w:rsidR="006D171E" w:rsidTr="00BC53D2">
        <w:trPr>
          <w:trHeight w:val="600"/>
          <w:jc w:val="center"/>
        </w:trPr>
        <w:tc>
          <w:tcPr>
            <w:tcW w:w="67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b/>
                <w:bCs/>
                <w:sz w:val="25"/>
                <w:szCs w:val="25"/>
              </w:rPr>
            </w:pPr>
            <w:r>
              <w:rPr>
                <w:rFonts w:ascii="Times New Roman" w:eastAsia="Times New Roman" w:hAnsi="Times New Roman" w:cs="Times New Roman"/>
                <w:b/>
                <w:bCs/>
                <w:sz w:val="25"/>
                <w:szCs w:val="25"/>
              </w:rPr>
              <w:t>S</w:t>
            </w:r>
          </w:p>
          <w:p w:rsidR="006D171E" w:rsidRDefault="000E5B0F" w:rsidP="00BC53D2">
            <w:pPr>
              <w:spacing w:after="0" w:line="240" w:lineRule="auto"/>
              <w:jc w:val="center"/>
              <w:rPr>
                <w:rFonts w:ascii="Times New Roman" w:eastAsia="Times New Roman" w:hAnsi="Times New Roman" w:cs="Times New Roman"/>
                <w:b/>
                <w:bCs/>
                <w:sz w:val="25"/>
                <w:szCs w:val="25"/>
              </w:rPr>
            </w:pPr>
            <w:r>
              <w:rPr>
                <w:rFonts w:ascii="Times New Roman" w:eastAsia="Times New Roman" w:hAnsi="Times New Roman" w:cs="Times New Roman"/>
                <w:b/>
                <w:bCs/>
                <w:sz w:val="25"/>
                <w:szCs w:val="25"/>
              </w:rPr>
              <w:t>T</w:t>
            </w:r>
          </w:p>
          <w:p w:rsidR="006D171E" w:rsidRDefault="000E5B0F" w:rsidP="00BC53D2">
            <w:pPr>
              <w:spacing w:after="0" w:line="240" w:lineRule="auto"/>
              <w:jc w:val="center"/>
              <w:rPr>
                <w:rFonts w:ascii="Times New Roman" w:eastAsia="Times New Roman" w:hAnsi="Times New Roman" w:cs="Times New Roman"/>
                <w:b/>
                <w:bCs/>
                <w:sz w:val="25"/>
                <w:szCs w:val="25"/>
              </w:rPr>
            </w:pPr>
            <w:r>
              <w:rPr>
                <w:rFonts w:ascii="Times New Roman" w:eastAsia="Times New Roman" w:hAnsi="Times New Roman" w:cs="Times New Roman"/>
                <w:b/>
                <w:bCs/>
                <w:sz w:val="25"/>
                <w:szCs w:val="25"/>
              </w:rPr>
              <w:t>T</w:t>
            </w:r>
          </w:p>
        </w:tc>
        <w:tc>
          <w:tcPr>
            <w:tcW w:w="96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b/>
                <w:bCs/>
                <w:sz w:val="25"/>
                <w:szCs w:val="25"/>
              </w:rPr>
            </w:pPr>
            <w:r>
              <w:rPr>
                <w:rFonts w:ascii="Times New Roman" w:eastAsia="Times New Roman" w:hAnsi="Times New Roman" w:cs="Times New Roman"/>
                <w:b/>
                <w:bCs/>
                <w:sz w:val="25"/>
                <w:szCs w:val="25"/>
              </w:rPr>
              <w:t>Ngành, lĩnh vực</w:t>
            </w:r>
          </w:p>
        </w:tc>
        <w:tc>
          <w:tcPr>
            <w:tcW w:w="106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b/>
                <w:bCs/>
                <w:sz w:val="25"/>
                <w:szCs w:val="25"/>
              </w:rPr>
            </w:pPr>
            <w:r>
              <w:rPr>
                <w:rFonts w:ascii="Times New Roman" w:eastAsia="Times New Roman" w:hAnsi="Times New Roman" w:cs="Times New Roman"/>
                <w:b/>
                <w:bCs/>
                <w:sz w:val="25"/>
                <w:szCs w:val="25"/>
              </w:rPr>
              <w:t>Mã quan hệ ngân sách</w:t>
            </w:r>
          </w:p>
        </w:tc>
        <w:tc>
          <w:tcPr>
            <w:tcW w:w="126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b/>
                <w:bCs/>
                <w:sz w:val="25"/>
                <w:szCs w:val="25"/>
              </w:rPr>
            </w:pPr>
            <w:r>
              <w:rPr>
                <w:rFonts w:ascii="Times New Roman" w:eastAsia="Times New Roman" w:hAnsi="Times New Roman" w:cs="Times New Roman"/>
                <w:b/>
                <w:bCs/>
                <w:sz w:val="25"/>
                <w:szCs w:val="25"/>
              </w:rPr>
              <w:t>Danh mục dự án, nguồn vốn</w:t>
            </w:r>
          </w:p>
        </w:tc>
        <w:tc>
          <w:tcPr>
            <w:tcW w:w="257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b/>
                <w:bCs/>
                <w:sz w:val="25"/>
                <w:szCs w:val="25"/>
              </w:rPr>
            </w:pPr>
            <w:r>
              <w:rPr>
                <w:rFonts w:ascii="Times New Roman" w:eastAsia="Times New Roman" w:hAnsi="Times New Roman" w:cs="Times New Roman"/>
                <w:b/>
                <w:bCs/>
                <w:sz w:val="25"/>
                <w:szCs w:val="25"/>
              </w:rPr>
              <w:t>QĐ Chủ trương đầu tư hoặc điều chỉnh</w:t>
            </w:r>
          </w:p>
        </w:tc>
        <w:tc>
          <w:tcPr>
            <w:tcW w:w="100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b/>
                <w:bCs/>
                <w:sz w:val="25"/>
                <w:szCs w:val="25"/>
              </w:rPr>
            </w:pPr>
            <w:r>
              <w:rPr>
                <w:rFonts w:ascii="Times New Roman" w:eastAsia="Times New Roman" w:hAnsi="Times New Roman" w:cs="Times New Roman"/>
                <w:b/>
                <w:bCs/>
                <w:sz w:val="25"/>
                <w:szCs w:val="25"/>
              </w:rPr>
              <w:t>Lũy kế vốn bố trí đến hết 2020</w:t>
            </w:r>
          </w:p>
        </w:tc>
        <w:tc>
          <w:tcPr>
            <w:tcW w:w="118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b/>
                <w:bCs/>
                <w:sz w:val="25"/>
                <w:szCs w:val="25"/>
              </w:rPr>
            </w:pPr>
            <w:r>
              <w:rPr>
                <w:rFonts w:ascii="Times New Roman" w:eastAsia="Times New Roman" w:hAnsi="Times New Roman" w:cs="Times New Roman"/>
                <w:b/>
                <w:bCs/>
                <w:sz w:val="25"/>
                <w:szCs w:val="25"/>
              </w:rPr>
              <w:t>Kế hoạch vốn giai đoạn 2021-2025</w:t>
            </w:r>
          </w:p>
        </w:tc>
        <w:tc>
          <w:tcPr>
            <w:tcW w:w="90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b/>
                <w:bCs/>
                <w:sz w:val="25"/>
                <w:szCs w:val="25"/>
              </w:rPr>
            </w:pPr>
            <w:r>
              <w:rPr>
                <w:rFonts w:ascii="Times New Roman" w:eastAsia="Times New Roman" w:hAnsi="Times New Roman" w:cs="Times New Roman"/>
                <w:b/>
                <w:bCs/>
                <w:sz w:val="25"/>
                <w:szCs w:val="25"/>
              </w:rPr>
              <w:t xml:space="preserve">Chủ đầu tư </w:t>
            </w:r>
            <w:r>
              <w:rPr>
                <w:rFonts w:ascii="Times New Roman" w:eastAsia="Times New Roman" w:hAnsi="Times New Roman" w:cs="Times New Roman"/>
                <w:sz w:val="25"/>
                <w:szCs w:val="25"/>
              </w:rPr>
              <w:t>(hoặc cơ quan theo dõi danh mục đối với các dự án đã tất toán)</w:t>
            </w:r>
          </w:p>
        </w:tc>
      </w:tr>
      <w:tr w:rsidR="006D171E" w:rsidTr="00BC53D2">
        <w:trPr>
          <w:trHeight w:val="344"/>
          <w:jc w:val="center"/>
        </w:trPr>
        <w:tc>
          <w:tcPr>
            <w:tcW w:w="675" w:type="dxa"/>
            <w:vMerge/>
            <w:tcBorders>
              <w:top w:val="single" w:sz="4" w:space="0" w:color="000000"/>
              <w:left w:val="single" w:sz="4" w:space="0" w:color="000000"/>
              <w:bottom w:val="single" w:sz="4" w:space="0" w:color="000000"/>
              <w:right w:val="single" w:sz="4" w:space="0" w:color="000000"/>
            </w:tcBorders>
            <w:shd w:val="clear" w:color="auto" w:fill="FFFFFF"/>
          </w:tcPr>
          <w:p w:rsidR="006D171E" w:rsidRDefault="006D171E" w:rsidP="000E5B0F">
            <w:pPr>
              <w:widowControl w:val="0"/>
              <w:spacing w:after="0" w:line="276" w:lineRule="auto"/>
              <w:jc w:val="center"/>
              <w:rPr>
                <w:rFonts w:ascii="Times New Roman" w:eastAsia="Times New Roman" w:hAnsi="Times New Roman" w:cs="Times New Roman"/>
                <w:b/>
                <w:bCs/>
                <w:sz w:val="26"/>
                <w:szCs w:val="26"/>
              </w:rPr>
            </w:pPr>
          </w:p>
        </w:tc>
        <w:tc>
          <w:tcPr>
            <w:tcW w:w="965" w:type="dxa"/>
            <w:vMerge/>
            <w:tcBorders>
              <w:top w:val="single" w:sz="4" w:space="0" w:color="000000"/>
              <w:left w:val="single" w:sz="4" w:space="0" w:color="000000"/>
              <w:bottom w:val="single" w:sz="4" w:space="0" w:color="000000"/>
              <w:right w:val="single" w:sz="4" w:space="0" w:color="000000"/>
            </w:tcBorders>
            <w:shd w:val="clear" w:color="auto" w:fill="FFFFFF"/>
          </w:tcPr>
          <w:p w:rsidR="006D171E" w:rsidRDefault="006D171E" w:rsidP="000E5B0F">
            <w:pPr>
              <w:widowControl w:val="0"/>
              <w:spacing w:after="0" w:line="276" w:lineRule="auto"/>
              <w:jc w:val="center"/>
              <w:rPr>
                <w:rFonts w:ascii="Times New Roman" w:eastAsia="Times New Roman" w:hAnsi="Times New Roman" w:cs="Times New Roman"/>
                <w:b/>
                <w:bCs/>
                <w:sz w:val="26"/>
                <w:szCs w:val="26"/>
              </w:rPr>
            </w:pPr>
          </w:p>
        </w:tc>
        <w:tc>
          <w:tcPr>
            <w:tcW w:w="1066" w:type="dxa"/>
            <w:vMerge/>
            <w:tcBorders>
              <w:top w:val="single" w:sz="4" w:space="0" w:color="000000"/>
              <w:left w:val="single" w:sz="4" w:space="0" w:color="000000"/>
              <w:bottom w:val="single" w:sz="4" w:space="0" w:color="000000"/>
              <w:right w:val="single" w:sz="4" w:space="0" w:color="000000"/>
            </w:tcBorders>
            <w:shd w:val="clear" w:color="auto" w:fill="FFFFFF"/>
          </w:tcPr>
          <w:p w:rsidR="006D171E" w:rsidRDefault="006D171E" w:rsidP="000E5B0F">
            <w:pPr>
              <w:widowControl w:val="0"/>
              <w:spacing w:after="0" w:line="276" w:lineRule="auto"/>
              <w:jc w:val="center"/>
              <w:rPr>
                <w:rFonts w:ascii="Times New Roman" w:eastAsia="Times New Roman" w:hAnsi="Times New Roman" w:cs="Times New Roman"/>
                <w:b/>
                <w:bCs/>
                <w:sz w:val="26"/>
                <w:szCs w:val="26"/>
              </w:rPr>
            </w:pPr>
          </w:p>
        </w:tc>
        <w:tc>
          <w:tcPr>
            <w:tcW w:w="1263" w:type="dxa"/>
            <w:vMerge/>
            <w:tcBorders>
              <w:top w:val="single" w:sz="4" w:space="0" w:color="000000"/>
              <w:left w:val="single" w:sz="4" w:space="0" w:color="000000"/>
              <w:bottom w:val="single" w:sz="4" w:space="0" w:color="000000"/>
              <w:right w:val="single" w:sz="4" w:space="0" w:color="000000"/>
            </w:tcBorders>
            <w:shd w:val="clear" w:color="auto" w:fill="FFFFFF"/>
          </w:tcPr>
          <w:p w:rsidR="006D171E" w:rsidRDefault="006D171E" w:rsidP="000E5B0F">
            <w:pPr>
              <w:widowControl w:val="0"/>
              <w:spacing w:after="0" w:line="276" w:lineRule="auto"/>
              <w:jc w:val="center"/>
              <w:rPr>
                <w:rFonts w:ascii="Times New Roman" w:eastAsia="Times New Roman" w:hAnsi="Times New Roman" w:cs="Times New Roman"/>
                <w:b/>
                <w:bCs/>
                <w:sz w:val="26"/>
                <w:szCs w:val="26"/>
              </w:rPr>
            </w:pPr>
          </w:p>
        </w:tc>
        <w:tc>
          <w:tcPr>
            <w:tcW w:w="138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b/>
                <w:bCs/>
                <w:sz w:val="25"/>
                <w:szCs w:val="25"/>
              </w:rPr>
            </w:pPr>
            <w:r>
              <w:rPr>
                <w:rFonts w:ascii="Times New Roman" w:eastAsia="Times New Roman" w:hAnsi="Times New Roman" w:cs="Times New Roman"/>
                <w:b/>
                <w:bCs/>
                <w:sz w:val="25"/>
                <w:szCs w:val="25"/>
              </w:rPr>
              <w:t>Số/ngày</w:t>
            </w:r>
          </w:p>
        </w:tc>
        <w:tc>
          <w:tcPr>
            <w:tcW w:w="118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b/>
                <w:bCs/>
                <w:sz w:val="25"/>
                <w:szCs w:val="25"/>
              </w:rPr>
            </w:pPr>
            <w:r>
              <w:rPr>
                <w:rFonts w:ascii="Times New Roman" w:eastAsia="Times New Roman" w:hAnsi="Times New Roman" w:cs="Times New Roman"/>
                <w:b/>
                <w:bCs/>
                <w:sz w:val="25"/>
                <w:szCs w:val="25"/>
              </w:rPr>
              <w:t>TMĐT</w:t>
            </w:r>
          </w:p>
        </w:tc>
        <w:tc>
          <w:tcPr>
            <w:tcW w:w="1005" w:type="dxa"/>
            <w:vMerge/>
            <w:tcBorders>
              <w:top w:val="single" w:sz="4" w:space="0" w:color="000000"/>
              <w:left w:val="single" w:sz="4" w:space="0" w:color="000000"/>
              <w:bottom w:val="single" w:sz="4" w:space="0" w:color="000000"/>
              <w:right w:val="single" w:sz="4" w:space="0" w:color="000000"/>
            </w:tcBorders>
            <w:shd w:val="clear" w:color="auto" w:fill="FFFFFF"/>
          </w:tcPr>
          <w:p w:rsidR="006D171E" w:rsidRDefault="006D171E" w:rsidP="000E5B0F">
            <w:pPr>
              <w:widowControl w:val="0"/>
              <w:spacing w:after="0" w:line="276" w:lineRule="auto"/>
              <w:jc w:val="center"/>
              <w:rPr>
                <w:rFonts w:ascii="Times New Roman" w:eastAsia="Times New Roman" w:hAnsi="Times New Roman" w:cs="Times New Roman"/>
                <w:b/>
                <w:bCs/>
                <w:sz w:val="26"/>
                <w:szCs w:val="26"/>
              </w:rPr>
            </w:pPr>
          </w:p>
        </w:tc>
        <w:tc>
          <w:tcPr>
            <w:tcW w:w="1188" w:type="dxa"/>
            <w:vMerge/>
            <w:tcBorders>
              <w:top w:val="single" w:sz="4" w:space="0" w:color="000000"/>
              <w:left w:val="single" w:sz="4" w:space="0" w:color="000000"/>
              <w:bottom w:val="single" w:sz="4" w:space="0" w:color="000000"/>
              <w:right w:val="single" w:sz="4" w:space="0" w:color="000000"/>
            </w:tcBorders>
            <w:shd w:val="clear" w:color="auto" w:fill="FFFFFF"/>
          </w:tcPr>
          <w:p w:rsidR="006D171E" w:rsidRDefault="006D171E" w:rsidP="000E5B0F">
            <w:pPr>
              <w:widowControl w:val="0"/>
              <w:spacing w:after="0" w:line="276" w:lineRule="auto"/>
              <w:jc w:val="center"/>
              <w:rPr>
                <w:rFonts w:ascii="Times New Roman" w:eastAsia="Times New Roman" w:hAnsi="Times New Roman" w:cs="Times New Roman"/>
                <w:b/>
                <w:bCs/>
                <w:sz w:val="26"/>
                <w:szCs w:val="26"/>
              </w:rPr>
            </w:pPr>
          </w:p>
        </w:tc>
        <w:tc>
          <w:tcPr>
            <w:tcW w:w="905" w:type="dxa"/>
            <w:vMerge/>
            <w:tcBorders>
              <w:top w:val="single" w:sz="4" w:space="0" w:color="000000"/>
              <w:left w:val="single" w:sz="4" w:space="0" w:color="000000"/>
              <w:bottom w:val="single" w:sz="4" w:space="0" w:color="000000"/>
              <w:right w:val="single" w:sz="4" w:space="0" w:color="000000"/>
            </w:tcBorders>
            <w:shd w:val="clear" w:color="auto" w:fill="FFFFFF"/>
          </w:tcPr>
          <w:p w:rsidR="006D171E" w:rsidRDefault="006D171E" w:rsidP="000E5B0F">
            <w:pPr>
              <w:widowControl w:val="0"/>
              <w:spacing w:after="0" w:line="276" w:lineRule="auto"/>
              <w:jc w:val="center"/>
              <w:rPr>
                <w:rFonts w:ascii="Times New Roman" w:eastAsia="Times New Roman" w:hAnsi="Times New Roman" w:cs="Times New Roman"/>
                <w:b/>
                <w:bCs/>
                <w:sz w:val="26"/>
                <w:szCs w:val="26"/>
              </w:rPr>
            </w:pPr>
          </w:p>
        </w:tc>
      </w:tr>
      <w:tr w:rsidR="006D171E" w:rsidTr="00BC53D2">
        <w:trPr>
          <w:trHeight w:val="372"/>
          <w:jc w:val="center"/>
        </w:trPr>
        <w:tc>
          <w:tcPr>
            <w:tcW w:w="675" w:type="dxa"/>
            <w:vMerge/>
            <w:tcBorders>
              <w:top w:val="single" w:sz="4" w:space="0" w:color="000000"/>
              <w:left w:val="single" w:sz="4" w:space="0" w:color="000000"/>
              <w:bottom w:val="single" w:sz="4" w:space="0" w:color="000000"/>
              <w:right w:val="single" w:sz="4" w:space="0" w:color="000000"/>
            </w:tcBorders>
            <w:shd w:val="clear" w:color="auto" w:fill="FFFFFF"/>
          </w:tcPr>
          <w:p w:rsidR="006D171E" w:rsidRDefault="006D171E" w:rsidP="000E5B0F">
            <w:pPr>
              <w:widowControl w:val="0"/>
              <w:spacing w:after="0" w:line="276" w:lineRule="auto"/>
              <w:jc w:val="center"/>
              <w:rPr>
                <w:rFonts w:ascii="Times New Roman" w:eastAsia="Times New Roman" w:hAnsi="Times New Roman" w:cs="Times New Roman"/>
                <w:b/>
                <w:bCs/>
                <w:sz w:val="26"/>
                <w:szCs w:val="26"/>
              </w:rPr>
            </w:pPr>
          </w:p>
        </w:tc>
        <w:tc>
          <w:tcPr>
            <w:tcW w:w="965" w:type="dxa"/>
            <w:vMerge/>
            <w:tcBorders>
              <w:top w:val="single" w:sz="4" w:space="0" w:color="000000"/>
              <w:left w:val="single" w:sz="4" w:space="0" w:color="000000"/>
              <w:bottom w:val="single" w:sz="4" w:space="0" w:color="000000"/>
              <w:right w:val="single" w:sz="4" w:space="0" w:color="000000"/>
            </w:tcBorders>
            <w:shd w:val="clear" w:color="auto" w:fill="FFFFFF"/>
          </w:tcPr>
          <w:p w:rsidR="006D171E" w:rsidRDefault="006D171E" w:rsidP="000E5B0F">
            <w:pPr>
              <w:widowControl w:val="0"/>
              <w:spacing w:after="0" w:line="276" w:lineRule="auto"/>
              <w:jc w:val="center"/>
              <w:rPr>
                <w:rFonts w:ascii="Times New Roman" w:eastAsia="Times New Roman" w:hAnsi="Times New Roman" w:cs="Times New Roman"/>
                <w:b/>
                <w:bCs/>
                <w:sz w:val="26"/>
                <w:szCs w:val="26"/>
              </w:rPr>
            </w:pPr>
          </w:p>
        </w:tc>
        <w:tc>
          <w:tcPr>
            <w:tcW w:w="1066" w:type="dxa"/>
            <w:vMerge/>
            <w:tcBorders>
              <w:top w:val="single" w:sz="4" w:space="0" w:color="000000"/>
              <w:left w:val="single" w:sz="4" w:space="0" w:color="000000"/>
              <w:bottom w:val="single" w:sz="4" w:space="0" w:color="000000"/>
              <w:right w:val="single" w:sz="4" w:space="0" w:color="000000"/>
            </w:tcBorders>
            <w:shd w:val="clear" w:color="auto" w:fill="FFFFFF"/>
          </w:tcPr>
          <w:p w:rsidR="006D171E" w:rsidRDefault="006D171E" w:rsidP="000E5B0F">
            <w:pPr>
              <w:widowControl w:val="0"/>
              <w:spacing w:after="0" w:line="276" w:lineRule="auto"/>
              <w:jc w:val="center"/>
              <w:rPr>
                <w:rFonts w:ascii="Times New Roman" w:eastAsia="Times New Roman" w:hAnsi="Times New Roman" w:cs="Times New Roman"/>
                <w:b/>
                <w:bCs/>
                <w:sz w:val="26"/>
                <w:szCs w:val="26"/>
              </w:rPr>
            </w:pPr>
          </w:p>
        </w:tc>
        <w:tc>
          <w:tcPr>
            <w:tcW w:w="1263" w:type="dxa"/>
            <w:vMerge/>
            <w:tcBorders>
              <w:top w:val="single" w:sz="4" w:space="0" w:color="000000"/>
              <w:left w:val="single" w:sz="4" w:space="0" w:color="000000"/>
              <w:bottom w:val="single" w:sz="4" w:space="0" w:color="000000"/>
              <w:right w:val="single" w:sz="4" w:space="0" w:color="000000"/>
            </w:tcBorders>
            <w:shd w:val="clear" w:color="auto" w:fill="FFFFFF"/>
          </w:tcPr>
          <w:p w:rsidR="006D171E" w:rsidRDefault="006D171E" w:rsidP="000E5B0F">
            <w:pPr>
              <w:widowControl w:val="0"/>
              <w:spacing w:after="0" w:line="276" w:lineRule="auto"/>
              <w:jc w:val="center"/>
              <w:rPr>
                <w:rFonts w:ascii="Times New Roman" w:eastAsia="Times New Roman" w:hAnsi="Times New Roman" w:cs="Times New Roman"/>
                <w:b/>
                <w:bCs/>
                <w:sz w:val="26"/>
                <w:szCs w:val="26"/>
              </w:rPr>
            </w:pPr>
          </w:p>
        </w:tc>
        <w:tc>
          <w:tcPr>
            <w:tcW w:w="1383" w:type="dxa"/>
            <w:vMerge/>
            <w:tcBorders>
              <w:top w:val="single" w:sz="4" w:space="0" w:color="000000"/>
              <w:left w:val="single" w:sz="4" w:space="0" w:color="000000"/>
              <w:bottom w:val="single" w:sz="4" w:space="0" w:color="000000"/>
              <w:right w:val="single" w:sz="4" w:space="0" w:color="000000"/>
            </w:tcBorders>
            <w:shd w:val="clear" w:color="auto" w:fill="FFFFFF"/>
          </w:tcPr>
          <w:p w:rsidR="006D171E" w:rsidRDefault="006D171E" w:rsidP="000E5B0F">
            <w:pPr>
              <w:widowControl w:val="0"/>
              <w:spacing w:after="0" w:line="276" w:lineRule="auto"/>
              <w:jc w:val="center"/>
              <w:rPr>
                <w:rFonts w:ascii="Times New Roman" w:eastAsia="Times New Roman" w:hAnsi="Times New Roman" w:cs="Times New Roman"/>
                <w:b/>
                <w:bCs/>
                <w:sz w:val="26"/>
                <w:szCs w:val="26"/>
              </w:rPr>
            </w:pPr>
          </w:p>
        </w:tc>
        <w:tc>
          <w:tcPr>
            <w:tcW w:w="1188" w:type="dxa"/>
            <w:vMerge/>
            <w:tcBorders>
              <w:top w:val="single" w:sz="4" w:space="0" w:color="000000"/>
              <w:left w:val="single" w:sz="4" w:space="0" w:color="000000"/>
              <w:bottom w:val="single" w:sz="4" w:space="0" w:color="000000"/>
              <w:right w:val="single" w:sz="4" w:space="0" w:color="000000"/>
            </w:tcBorders>
            <w:shd w:val="clear" w:color="auto" w:fill="FFFFFF"/>
          </w:tcPr>
          <w:p w:rsidR="006D171E" w:rsidRDefault="006D171E" w:rsidP="000E5B0F">
            <w:pPr>
              <w:widowControl w:val="0"/>
              <w:spacing w:after="0" w:line="276" w:lineRule="auto"/>
              <w:jc w:val="center"/>
              <w:rPr>
                <w:rFonts w:ascii="Times New Roman" w:eastAsia="Times New Roman" w:hAnsi="Times New Roman" w:cs="Times New Roman"/>
                <w:b/>
                <w:bCs/>
                <w:sz w:val="26"/>
                <w:szCs w:val="26"/>
              </w:rPr>
            </w:pPr>
          </w:p>
        </w:tc>
        <w:tc>
          <w:tcPr>
            <w:tcW w:w="1005" w:type="dxa"/>
            <w:vMerge/>
            <w:tcBorders>
              <w:top w:val="single" w:sz="4" w:space="0" w:color="000000"/>
              <w:left w:val="single" w:sz="4" w:space="0" w:color="000000"/>
              <w:bottom w:val="single" w:sz="4" w:space="0" w:color="000000"/>
              <w:right w:val="single" w:sz="4" w:space="0" w:color="000000"/>
            </w:tcBorders>
            <w:shd w:val="clear" w:color="auto" w:fill="FFFFFF"/>
          </w:tcPr>
          <w:p w:rsidR="006D171E" w:rsidRDefault="006D171E" w:rsidP="000E5B0F">
            <w:pPr>
              <w:widowControl w:val="0"/>
              <w:spacing w:after="0" w:line="276" w:lineRule="auto"/>
              <w:jc w:val="center"/>
              <w:rPr>
                <w:rFonts w:ascii="Times New Roman" w:eastAsia="Times New Roman" w:hAnsi="Times New Roman" w:cs="Times New Roman"/>
                <w:b/>
                <w:bCs/>
                <w:sz w:val="26"/>
                <w:szCs w:val="26"/>
              </w:rPr>
            </w:pPr>
          </w:p>
        </w:tc>
        <w:tc>
          <w:tcPr>
            <w:tcW w:w="1188" w:type="dxa"/>
            <w:vMerge/>
            <w:tcBorders>
              <w:top w:val="single" w:sz="4" w:space="0" w:color="000000"/>
              <w:left w:val="single" w:sz="4" w:space="0" w:color="000000"/>
              <w:bottom w:val="single" w:sz="4" w:space="0" w:color="000000"/>
              <w:right w:val="single" w:sz="4" w:space="0" w:color="000000"/>
            </w:tcBorders>
            <w:shd w:val="clear" w:color="auto" w:fill="FFFFFF"/>
          </w:tcPr>
          <w:p w:rsidR="006D171E" w:rsidRDefault="006D171E" w:rsidP="000E5B0F">
            <w:pPr>
              <w:widowControl w:val="0"/>
              <w:spacing w:after="0" w:line="276" w:lineRule="auto"/>
              <w:jc w:val="center"/>
              <w:rPr>
                <w:rFonts w:ascii="Times New Roman" w:eastAsia="Times New Roman" w:hAnsi="Times New Roman" w:cs="Times New Roman"/>
                <w:b/>
                <w:bCs/>
                <w:sz w:val="26"/>
                <w:szCs w:val="26"/>
              </w:rPr>
            </w:pPr>
          </w:p>
        </w:tc>
        <w:tc>
          <w:tcPr>
            <w:tcW w:w="905" w:type="dxa"/>
            <w:vMerge/>
            <w:tcBorders>
              <w:top w:val="single" w:sz="4" w:space="0" w:color="000000"/>
              <w:left w:val="single" w:sz="4" w:space="0" w:color="000000"/>
              <w:bottom w:val="single" w:sz="4" w:space="0" w:color="000000"/>
              <w:right w:val="single" w:sz="4" w:space="0" w:color="000000"/>
            </w:tcBorders>
            <w:shd w:val="clear" w:color="auto" w:fill="FFFFFF"/>
          </w:tcPr>
          <w:p w:rsidR="006D171E" w:rsidRDefault="006D171E" w:rsidP="000E5B0F">
            <w:pPr>
              <w:widowControl w:val="0"/>
              <w:spacing w:after="0" w:line="276" w:lineRule="auto"/>
              <w:jc w:val="center"/>
              <w:rPr>
                <w:rFonts w:ascii="Times New Roman" w:eastAsia="Times New Roman" w:hAnsi="Times New Roman" w:cs="Times New Roman"/>
                <w:b/>
                <w:bCs/>
                <w:sz w:val="26"/>
                <w:szCs w:val="26"/>
              </w:rPr>
            </w:pPr>
          </w:p>
        </w:tc>
      </w:tr>
      <w:tr w:rsidR="006D171E" w:rsidTr="00BC53D2">
        <w:trPr>
          <w:trHeight w:val="344"/>
          <w:jc w:val="center"/>
        </w:trPr>
        <w:tc>
          <w:tcPr>
            <w:tcW w:w="675" w:type="dxa"/>
            <w:vMerge/>
            <w:tcBorders>
              <w:top w:val="single" w:sz="4" w:space="0" w:color="000000"/>
              <w:left w:val="single" w:sz="4" w:space="0" w:color="000000"/>
              <w:bottom w:val="single" w:sz="4" w:space="0" w:color="000000"/>
              <w:right w:val="single" w:sz="4" w:space="0" w:color="000000"/>
            </w:tcBorders>
            <w:shd w:val="clear" w:color="auto" w:fill="FFFFFF"/>
          </w:tcPr>
          <w:p w:rsidR="006D171E" w:rsidRDefault="006D171E" w:rsidP="000E5B0F">
            <w:pPr>
              <w:widowControl w:val="0"/>
              <w:spacing w:after="0" w:line="276" w:lineRule="auto"/>
              <w:jc w:val="center"/>
              <w:rPr>
                <w:rFonts w:ascii="Times New Roman" w:eastAsia="Times New Roman" w:hAnsi="Times New Roman" w:cs="Times New Roman"/>
                <w:b/>
                <w:bCs/>
                <w:sz w:val="26"/>
                <w:szCs w:val="26"/>
              </w:rPr>
            </w:pPr>
          </w:p>
        </w:tc>
        <w:tc>
          <w:tcPr>
            <w:tcW w:w="965" w:type="dxa"/>
            <w:vMerge/>
            <w:tcBorders>
              <w:top w:val="single" w:sz="4" w:space="0" w:color="000000"/>
              <w:left w:val="single" w:sz="4" w:space="0" w:color="000000"/>
              <w:bottom w:val="single" w:sz="4" w:space="0" w:color="000000"/>
              <w:right w:val="single" w:sz="4" w:space="0" w:color="000000"/>
            </w:tcBorders>
            <w:shd w:val="clear" w:color="auto" w:fill="FFFFFF"/>
          </w:tcPr>
          <w:p w:rsidR="006D171E" w:rsidRDefault="006D171E" w:rsidP="000E5B0F">
            <w:pPr>
              <w:widowControl w:val="0"/>
              <w:spacing w:after="0" w:line="276" w:lineRule="auto"/>
              <w:jc w:val="center"/>
              <w:rPr>
                <w:rFonts w:ascii="Times New Roman" w:eastAsia="Times New Roman" w:hAnsi="Times New Roman" w:cs="Times New Roman"/>
                <w:b/>
                <w:bCs/>
                <w:sz w:val="26"/>
                <w:szCs w:val="26"/>
              </w:rPr>
            </w:pPr>
          </w:p>
        </w:tc>
        <w:tc>
          <w:tcPr>
            <w:tcW w:w="1066" w:type="dxa"/>
            <w:vMerge/>
            <w:tcBorders>
              <w:top w:val="single" w:sz="4" w:space="0" w:color="000000"/>
              <w:left w:val="single" w:sz="4" w:space="0" w:color="000000"/>
              <w:bottom w:val="single" w:sz="4" w:space="0" w:color="000000"/>
              <w:right w:val="single" w:sz="4" w:space="0" w:color="000000"/>
            </w:tcBorders>
            <w:shd w:val="clear" w:color="auto" w:fill="FFFFFF"/>
          </w:tcPr>
          <w:p w:rsidR="006D171E" w:rsidRDefault="006D171E" w:rsidP="000E5B0F">
            <w:pPr>
              <w:widowControl w:val="0"/>
              <w:spacing w:after="0" w:line="276" w:lineRule="auto"/>
              <w:jc w:val="center"/>
              <w:rPr>
                <w:rFonts w:ascii="Times New Roman" w:eastAsia="Times New Roman" w:hAnsi="Times New Roman" w:cs="Times New Roman"/>
                <w:b/>
                <w:bCs/>
                <w:sz w:val="26"/>
                <w:szCs w:val="26"/>
              </w:rPr>
            </w:pPr>
          </w:p>
        </w:tc>
        <w:tc>
          <w:tcPr>
            <w:tcW w:w="1263" w:type="dxa"/>
            <w:vMerge/>
            <w:tcBorders>
              <w:top w:val="single" w:sz="4" w:space="0" w:color="000000"/>
              <w:left w:val="single" w:sz="4" w:space="0" w:color="000000"/>
              <w:bottom w:val="single" w:sz="4" w:space="0" w:color="000000"/>
              <w:right w:val="single" w:sz="4" w:space="0" w:color="000000"/>
            </w:tcBorders>
            <w:shd w:val="clear" w:color="auto" w:fill="FFFFFF"/>
          </w:tcPr>
          <w:p w:rsidR="006D171E" w:rsidRDefault="006D171E" w:rsidP="000E5B0F">
            <w:pPr>
              <w:widowControl w:val="0"/>
              <w:spacing w:after="0" w:line="276" w:lineRule="auto"/>
              <w:jc w:val="center"/>
              <w:rPr>
                <w:rFonts w:ascii="Times New Roman" w:eastAsia="Times New Roman" w:hAnsi="Times New Roman" w:cs="Times New Roman"/>
                <w:b/>
                <w:bCs/>
                <w:sz w:val="26"/>
                <w:szCs w:val="26"/>
              </w:rPr>
            </w:pPr>
          </w:p>
        </w:tc>
        <w:tc>
          <w:tcPr>
            <w:tcW w:w="1383" w:type="dxa"/>
            <w:vMerge/>
            <w:tcBorders>
              <w:top w:val="single" w:sz="4" w:space="0" w:color="000000"/>
              <w:left w:val="single" w:sz="4" w:space="0" w:color="000000"/>
              <w:bottom w:val="single" w:sz="4" w:space="0" w:color="000000"/>
              <w:right w:val="single" w:sz="4" w:space="0" w:color="000000"/>
            </w:tcBorders>
            <w:shd w:val="clear" w:color="auto" w:fill="FFFFFF"/>
          </w:tcPr>
          <w:p w:rsidR="006D171E" w:rsidRDefault="006D171E" w:rsidP="000E5B0F">
            <w:pPr>
              <w:widowControl w:val="0"/>
              <w:spacing w:after="0" w:line="276" w:lineRule="auto"/>
              <w:jc w:val="center"/>
              <w:rPr>
                <w:rFonts w:ascii="Times New Roman" w:eastAsia="Times New Roman" w:hAnsi="Times New Roman" w:cs="Times New Roman"/>
                <w:b/>
                <w:bCs/>
                <w:sz w:val="26"/>
                <w:szCs w:val="26"/>
              </w:rPr>
            </w:pPr>
          </w:p>
        </w:tc>
        <w:tc>
          <w:tcPr>
            <w:tcW w:w="1188" w:type="dxa"/>
            <w:vMerge/>
            <w:tcBorders>
              <w:top w:val="single" w:sz="4" w:space="0" w:color="000000"/>
              <w:left w:val="single" w:sz="4" w:space="0" w:color="000000"/>
              <w:bottom w:val="single" w:sz="4" w:space="0" w:color="000000"/>
              <w:right w:val="single" w:sz="4" w:space="0" w:color="000000"/>
            </w:tcBorders>
            <w:shd w:val="clear" w:color="auto" w:fill="FFFFFF"/>
          </w:tcPr>
          <w:p w:rsidR="006D171E" w:rsidRDefault="006D171E" w:rsidP="000E5B0F">
            <w:pPr>
              <w:widowControl w:val="0"/>
              <w:spacing w:after="0" w:line="276" w:lineRule="auto"/>
              <w:jc w:val="center"/>
              <w:rPr>
                <w:rFonts w:ascii="Times New Roman" w:eastAsia="Times New Roman" w:hAnsi="Times New Roman" w:cs="Times New Roman"/>
                <w:b/>
                <w:bCs/>
                <w:sz w:val="26"/>
                <w:szCs w:val="26"/>
              </w:rPr>
            </w:pPr>
          </w:p>
        </w:tc>
        <w:tc>
          <w:tcPr>
            <w:tcW w:w="1005" w:type="dxa"/>
            <w:vMerge/>
            <w:tcBorders>
              <w:top w:val="single" w:sz="4" w:space="0" w:color="000000"/>
              <w:left w:val="single" w:sz="4" w:space="0" w:color="000000"/>
              <w:bottom w:val="single" w:sz="4" w:space="0" w:color="000000"/>
              <w:right w:val="single" w:sz="4" w:space="0" w:color="000000"/>
            </w:tcBorders>
            <w:shd w:val="clear" w:color="auto" w:fill="FFFFFF"/>
          </w:tcPr>
          <w:p w:rsidR="006D171E" w:rsidRDefault="006D171E" w:rsidP="000E5B0F">
            <w:pPr>
              <w:widowControl w:val="0"/>
              <w:spacing w:after="0" w:line="276" w:lineRule="auto"/>
              <w:jc w:val="center"/>
              <w:rPr>
                <w:rFonts w:ascii="Times New Roman" w:eastAsia="Times New Roman" w:hAnsi="Times New Roman" w:cs="Times New Roman"/>
                <w:b/>
                <w:bCs/>
                <w:sz w:val="26"/>
                <w:szCs w:val="26"/>
              </w:rPr>
            </w:pPr>
          </w:p>
        </w:tc>
        <w:tc>
          <w:tcPr>
            <w:tcW w:w="1188" w:type="dxa"/>
            <w:vMerge/>
            <w:tcBorders>
              <w:top w:val="single" w:sz="4" w:space="0" w:color="000000"/>
              <w:left w:val="single" w:sz="4" w:space="0" w:color="000000"/>
              <w:bottom w:val="single" w:sz="4" w:space="0" w:color="000000"/>
              <w:right w:val="single" w:sz="4" w:space="0" w:color="000000"/>
            </w:tcBorders>
            <w:shd w:val="clear" w:color="auto" w:fill="FFFFFF"/>
          </w:tcPr>
          <w:p w:rsidR="006D171E" w:rsidRDefault="006D171E" w:rsidP="000E5B0F">
            <w:pPr>
              <w:widowControl w:val="0"/>
              <w:spacing w:after="0" w:line="276" w:lineRule="auto"/>
              <w:jc w:val="center"/>
              <w:rPr>
                <w:rFonts w:ascii="Times New Roman" w:eastAsia="Times New Roman" w:hAnsi="Times New Roman" w:cs="Times New Roman"/>
                <w:b/>
                <w:bCs/>
                <w:sz w:val="26"/>
                <w:szCs w:val="26"/>
              </w:rPr>
            </w:pPr>
          </w:p>
        </w:tc>
        <w:tc>
          <w:tcPr>
            <w:tcW w:w="905" w:type="dxa"/>
            <w:vMerge/>
            <w:tcBorders>
              <w:top w:val="single" w:sz="4" w:space="0" w:color="000000"/>
              <w:left w:val="single" w:sz="4" w:space="0" w:color="000000"/>
              <w:bottom w:val="single" w:sz="4" w:space="0" w:color="000000"/>
              <w:right w:val="single" w:sz="4" w:space="0" w:color="000000"/>
            </w:tcBorders>
            <w:shd w:val="clear" w:color="auto" w:fill="FFFFFF"/>
          </w:tcPr>
          <w:p w:rsidR="006D171E" w:rsidRDefault="006D171E" w:rsidP="000E5B0F">
            <w:pPr>
              <w:widowControl w:val="0"/>
              <w:spacing w:after="0" w:line="276" w:lineRule="auto"/>
              <w:jc w:val="center"/>
              <w:rPr>
                <w:rFonts w:ascii="Times New Roman" w:eastAsia="Times New Roman" w:hAnsi="Times New Roman" w:cs="Times New Roman"/>
                <w:b/>
                <w:bCs/>
                <w:sz w:val="26"/>
                <w:szCs w:val="26"/>
              </w:rPr>
            </w:pPr>
          </w:p>
        </w:tc>
      </w:tr>
      <w:tr w:rsidR="006D171E" w:rsidTr="00BC53D2">
        <w:trPr>
          <w:trHeight w:val="344"/>
          <w:jc w:val="center"/>
        </w:trPr>
        <w:tc>
          <w:tcPr>
            <w:tcW w:w="675" w:type="dxa"/>
            <w:vMerge/>
            <w:tcBorders>
              <w:top w:val="single" w:sz="4" w:space="0" w:color="000000"/>
              <w:left w:val="single" w:sz="4" w:space="0" w:color="000000"/>
              <w:bottom w:val="single" w:sz="4" w:space="0" w:color="000000"/>
              <w:right w:val="single" w:sz="4" w:space="0" w:color="000000"/>
            </w:tcBorders>
            <w:shd w:val="clear" w:color="auto" w:fill="FFFFFF"/>
          </w:tcPr>
          <w:p w:rsidR="006D171E" w:rsidRDefault="006D171E" w:rsidP="000E5B0F">
            <w:pPr>
              <w:widowControl w:val="0"/>
              <w:spacing w:after="0" w:line="276" w:lineRule="auto"/>
              <w:jc w:val="center"/>
              <w:rPr>
                <w:rFonts w:ascii="Times New Roman" w:eastAsia="Times New Roman" w:hAnsi="Times New Roman" w:cs="Times New Roman"/>
                <w:b/>
                <w:bCs/>
                <w:sz w:val="26"/>
                <w:szCs w:val="26"/>
              </w:rPr>
            </w:pPr>
          </w:p>
        </w:tc>
        <w:tc>
          <w:tcPr>
            <w:tcW w:w="965" w:type="dxa"/>
            <w:vMerge/>
            <w:tcBorders>
              <w:top w:val="single" w:sz="4" w:space="0" w:color="000000"/>
              <w:left w:val="single" w:sz="4" w:space="0" w:color="000000"/>
              <w:bottom w:val="single" w:sz="4" w:space="0" w:color="000000"/>
              <w:right w:val="single" w:sz="4" w:space="0" w:color="000000"/>
            </w:tcBorders>
            <w:shd w:val="clear" w:color="auto" w:fill="FFFFFF"/>
          </w:tcPr>
          <w:p w:rsidR="006D171E" w:rsidRDefault="006D171E" w:rsidP="000E5B0F">
            <w:pPr>
              <w:widowControl w:val="0"/>
              <w:spacing w:after="0" w:line="276" w:lineRule="auto"/>
              <w:jc w:val="center"/>
              <w:rPr>
                <w:rFonts w:ascii="Times New Roman" w:eastAsia="Times New Roman" w:hAnsi="Times New Roman" w:cs="Times New Roman"/>
                <w:b/>
                <w:bCs/>
                <w:sz w:val="26"/>
                <w:szCs w:val="26"/>
              </w:rPr>
            </w:pPr>
          </w:p>
        </w:tc>
        <w:tc>
          <w:tcPr>
            <w:tcW w:w="1066" w:type="dxa"/>
            <w:vMerge/>
            <w:tcBorders>
              <w:top w:val="single" w:sz="4" w:space="0" w:color="000000"/>
              <w:left w:val="single" w:sz="4" w:space="0" w:color="000000"/>
              <w:bottom w:val="single" w:sz="4" w:space="0" w:color="000000"/>
              <w:right w:val="single" w:sz="4" w:space="0" w:color="000000"/>
            </w:tcBorders>
            <w:shd w:val="clear" w:color="auto" w:fill="FFFFFF"/>
          </w:tcPr>
          <w:p w:rsidR="006D171E" w:rsidRDefault="006D171E" w:rsidP="000E5B0F">
            <w:pPr>
              <w:widowControl w:val="0"/>
              <w:spacing w:after="0" w:line="276" w:lineRule="auto"/>
              <w:jc w:val="center"/>
              <w:rPr>
                <w:rFonts w:ascii="Times New Roman" w:eastAsia="Times New Roman" w:hAnsi="Times New Roman" w:cs="Times New Roman"/>
                <w:b/>
                <w:bCs/>
                <w:sz w:val="26"/>
                <w:szCs w:val="26"/>
              </w:rPr>
            </w:pPr>
          </w:p>
        </w:tc>
        <w:tc>
          <w:tcPr>
            <w:tcW w:w="1263" w:type="dxa"/>
            <w:vMerge/>
            <w:tcBorders>
              <w:top w:val="single" w:sz="4" w:space="0" w:color="000000"/>
              <w:left w:val="single" w:sz="4" w:space="0" w:color="000000"/>
              <w:bottom w:val="single" w:sz="4" w:space="0" w:color="000000"/>
              <w:right w:val="single" w:sz="4" w:space="0" w:color="000000"/>
            </w:tcBorders>
            <w:shd w:val="clear" w:color="auto" w:fill="FFFFFF"/>
          </w:tcPr>
          <w:p w:rsidR="006D171E" w:rsidRDefault="006D171E" w:rsidP="000E5B0F">
            <w:pPr>
              <w:widowControl w:val="0"/>
              <w:spacing w:after="0" w:line="276" w:lineRule="auto"/>
              <w:jc w:val="center"/>
              <w:rPr>
                <w:rFonts w:ascii="Times New Roman" w:eastAsia="Times New Roman" w:hAnsi="Times New Roman" w:cs="Times New Roman"/>
                <w:b/>
                <w:bCs/>
                <w:sz w:val="26"/>
                <w:szCs w:val="26"/>
              </w:rPr>
            </w:pPr>
          </w:p>
        </w:tc>
        <w:tc>
          <w:tcPr>
            <w:tcW w:w="1383" w:type="dxa"/>
            <w:vMerge/>
            <w:tcBorders>
              <w:top w:val="single" w:sz="4" w:space="0" w:color="000000"/>
              <w:left w:val="single" w:sz="4" w:space="0" w:color="000000"/>
              <w:bottom w:val="single" w:sz="4" w:space="0" w:color="000000"/>
              <w:right w:val="single" w:sz="4" w:space="0" w:color="000000"/>
            </w:tcBorders>
            <w:shd w:val="clear" w:color="auto" w:fill="FFFFFF"/>
          </w:tcPr>
          <w:p w:rsidR="006D171E" w:rsidRDefault="006D171E" w:rsidP="000E5B0F">
            <w:pPr>
              <w:widowControl w:val="0"/>
              <w:spacing w:after="0" w:line="276" w:lineRule="auto"/>
              <w:jc w:val="center"/>
              <w:rPr>
                <w:rFonts w:ascii="Times New Roman" w:eastAsia="Times New Roman" w:hAnsi="Times New Roman" w:cs="Times New Roman"/>
                <w:b/>
                <w:bCs/>
                <w:sz w:val="26"/>
                <w:szCs w:val="26"/>
              </w:rPr>
            </w:pPr>
          </w:p>
        </w:tc>
        <w:tc>
          <w:tcPr>
            <w:tcW w:w="1188" w:type="dxa"/>
            <w:vMerge/>
            <w:tcBorders>
              <w:top w:val="single" w:sz="4" w:space="0" w:color="000000"/>
              <w:left w:val="single" w:sz="4" w:space="0" w:color="000000"/>
              <w:bottom w:val="single" w:sz="4" w:space="0" w:color="000000"/>
              <w:right w:val="single" w:sz="4" w:space="0" w:color="000000"/>
            </w:tcBorders>
            <w:shd w:val="clear" w:color="auto" w:fill="FFFFFF"/>
          </w:tcPr>
          <w:p w:rsidR="006D171E" w:rsidRDefault="006D171E" w:rsidP="000E5B0F">
            <w:pPr>
              <w:widowControl w:val="0"/>
              <w:spacing w:after="0" w:line="276" w:lineRule="auto"/>
              <w:jc w:val="center"/>
              <w:rPr>
                <w:rFonts w:ascii="Times New Roman" w:eastAsia="Times New Roman" w:hAnsi="Times New Roman" w:cs="Times New Roman"/>
                <w:b/>
                <w:bCs/>
                <w:sz w:val="26"/>
                <w:szCs w:val="26"/>
              </w:rPr>
            </w:pPr>
          </w:p>
        </w:tc>
        <w:tc>
          <w:tcPr>
            <w:tcW w:w="1005" w:type="dxa"/>
            <w:vMerge/>
            <w:tcBorders>
              <w:top w:val="single" w:sz="4" w:space="0" w:color="000000"/>
              <w:left w:val="single" w:sz="4" w:space="0" w:color="000000"/>
              <w:bottom w:val="single" w:sz="4" w:space="0" w:color="000000"/>
              <w:right w:val="single" w:sz="4" w:space="0" w:color="000000"/>
            </w:tcBorders>
            <w:shd w:val="clear" w:color="auto" w:fill="FFFFFF"/>
          </w:tcPr>
          <w:p w:rsidR="006D171E" w:rsidRDefault="006D171E" w:rsidP="000E5B0F">
            <w:pPr>
              <w:widowControl w:val="0"/>
              <w:spacing w:after="0" w:line="276" w:lineRule="auto"/>
              <w:jc w:val="center"/>
              <w:rPr>
                <w:rFonts w:ascii="Times New Roman" w:eastAsia="Times New Roman" w:hAnsi="Times New Roman" w:cs="Times New Roman"/>
                <w:b/>
                <w:bCs/>
                <w:sz w:val="26"/>
                <w:szCs w:val="26"/>
              </w:rPr>
            </w:pPr>
          </w:p>
        </w:tc>
        <w:tc>
          <w:tcPr>
            <w:tcW w:w="1188" w:type="dxa"/>
            <w:vMerge/>
            <w:tcBorders>
              <w:top w:val="single" w:sz="4" w:space="0" w:color="000000"/>
              <w:left w:val="single" w:sz="4" w:space="0" w:color="000000"/>
              <w:bottom w:val="single" w:sz="4" w:space="0" w:color="000000"/>
              <w:right w:val="single" w:sz="4" w:space="0" w:color="000000"/>
            </w:tcBorders>
            <w:shd w:val="clear" w:color="auto" w:fill="FFFFFF"/>
          </w:tcPr>
          <w:p w:rsidR="006D171E" w:rsidRDefault="006D171E" w:rsidP="000E5B0F">
            <w:pPr>
              <w:widowControl w:val="0"/>
              <w:spacing w:after="0" w:line="276" w:lineRule="auto"/>
              <w:jc w:val="center"/>
              <w:rPr>
                <w:rFonts w:ascii="Times New Roman" w:eastAsia="Times New Roman" w:hAnsi="Times New Roman" w:cs="Times New Roman"/>
                <w:b/>
                <w:bCs/>
                <w:sz w:val="26"/>
                <w:szCs w:val="26"/>
              </w:rPr>
            </w:pPr>
          </w:p>
        </w:tc>
        <w:tc>
          <w:tcPr>
            <w:tcW w:w="905" w:type="dxa"/>
            <w:vMerge/>
            <w:tcBorders>
              <w:top w:val="single" w:sz="4" w:space="0" w:color="000000"/>
              <w:left w:val="single" w:sz="4" w:space="0" w:color="000000"/>
              <w:bottom w:val="single" w:sz="4" w:space="0" w:color="000000"/>
              <w:right w:val="single" w:sz="4" w:space="0" w:color="000000"/>
            </w:tcBorders>
            <w:shd w:val="clear" w:color="auto" w:fill="FFFFFF"/>
          </w:tcPr>
          <w:p w:rsidR="006D171E" w:rsidRDefault="006D171E" w:rsidP="000E5B0F">
            <w:pPr>
              <w:widowControl w:val="0"/>
              <w:spacing w:after="0" w:line="276" w:lineRule="auto"/>
              <w:jc w:val="center"/>
              <w:rPr>
                <w:rFonts w:ascii="Times New Roman" w:eastAsia="Times New Roman" w:hAnsi="Times New Roman" w:cs="Times New Roman"/>
                <w:b/>
                <w:bCs/>
                <w:sz w:val="26"/>
                <w:szCs w:val="26"/>
              </w:rPr>
            </w:pPr>
          </w:p>
        </w:tc>
      </w:tr>
      <w:tr w:rsidR="006D171E" w:rsidTr="00BC53D2">
        <w:trPr>
          <w:trHeight w:val="402"/>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tcPr>
          <w:p w:rsidR="006D171E" w:rsidRDefault="000E5B0F" w:rsidP="000E5B0F">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1</w:t>
            </w:r>
          </w:p>
        </w:tc>
        <w:tc>
          <w:tcPr>
            <w:tcW w:w="965" w:type="dxa"/>
            <w:tcBorders>
              <w:top w:val="single" w:sz="4" w:space="0" w:color="000000"/>
              <w:left w:val="single" w:sz="4" w:space="0" w:color="000000"/>
              <w:bottom w:val="single" w:sz="4" w:space="0" w:color="000000"/>
              <w:right w:val="single" w:sz="4" w:space="0" w:color="000000"/>
            </w:tcBorders>
            <w:shd w:val="clear" w:color="auto" w:fill="FFFFFF"/>
          </w:tcPr>
          <w:p w:rsidR="006D171E" w:rsidRDefault="000E5B0F" w:rsidP="000E5B0F">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2</w:t>
            </w:r>
          </w:p>
        </w:tc>
        <w:tc>
          <w:tcPr>
            <w:tcW w:w="1066" w:type="dxa"/>
            <w:tcBorders>
              <w:top w:val="single" w:sz="4" w:space="0" w:color="000000"/>
              <w:left w:val="single" w:sz="4" w:space="0" w:color="000000"/>
              <w:bottom w:val="single" w:sz="4" w:space="0" w:color="000000"/>
              <w:right w:val="single" w:sz="4" w:space="0" w:color="000000"/>
            </w:tcBorders>
            <w:shd w:val="clear" w:color="auto" w:fill="FFFFFF"/>
          </w:tcPr>
          <w:p w:rsidR="006D171E" w:rsidRDefault="000E5B0F" w:rsidP="000E5B0F">
            <w:pPr>
              <w:spacing w:after="0" w:line="240" w:lineRule="auto"/>
              <w:jc w:val="center"/>
              <w:rPr>
                <w:rFonts w:ascii="Arial Narrow" w:eastAsia="Arial Narrow" w:hAnsi="Arial Narrow" w:cs="Arial Narrow"/>
                <w:sz w:val="25"/>
                <w:szCs w:val="25"/>
              </w:rPr>
            </w:pPr>
            <w:r>
              <w:rPr>
                <w:rFonts w:ascii="Arial Narrow" w:eastAsia="Arial Narrow" w:hAnsi="Arial Narrow" w:cs="Arial Narrow"/>
                <w:sz w:val="25"/>
                <w:szCs w:val="25"/>
              </w:rPr>
              <w:t>3</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Pr>
          <w:p w:rsidR="006D171E" w:rsidRDefault="000E5B0F" w:rsidP="000E5B0F">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4</w:t>
            </w:r>
          </w:p>
        </w:tc>
        <w:tc>
          <w:tcPr>
            <w:tcW w:w="1383" w:type="dxa"/>
            <w:tcBorders>
              <w:top w:val="single" w:sz="4" w:space="0" w:color="000000"/>
              <w:left w:val="single" w:sz="4" w:space="0" w:color="000000"/>
              <w:bottom w:val="single" w:sz="4" w:space="0" w:color="000000"/>
              <w:right w:val="single" w:sz="4" w:space="0" w:color="000000"/>
            </w:tcBorders>
            <w:shd w:val="clear" w:color="auto" w:fill="FFFFFF"/>
          </w:tcPr>
          <w:p w:rsidR="006D171E" w:rsidRDefault="000E5B0F" w:rsidP="000E5B0F">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5</w:t>
            </w:r>
          </w:p>
        </w:tc>
        <w:tc>
          <w:tcPr>
            <w:tcW w:w="1188" w:type="dxa"/>
            <w:tcBorders>
              <w:top w:val="single" w:sz="4" w:space="0" w:color="000000"/>
              <w:left w:val="single" w:sz="4" w:space="0" w:color="000000"/>
              <w:bottom w:val="single" w:sz="4" w:space="0" w:color="000000"/>
              <w:right w:val="single" w:sz="4" w:space="0" w:color="000000"/>
            </w:tcBorders>
            <w:shd w:val="clear" w:color="auto" w:fill="FFFFFF"/>
          </w:tcPr>
          <w:p w:rsidR="006D171E" w:rsidRDefault="000E5B0F" w:rsidP="000E5B0F">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6</w:t>
            </w:r>
          </w:p>
        </w:tc>
        <w:tc>
          <w:tcPr>
            <w:tcW w:w="1005" w:type="dxa"/>
            <w:tcBorders>
              <w:top w:val="single" w:sz="4" w:space="0" w:color="000000"/>
              <w:left w:val="single" w:sz="4" w:space="0" w:color="000000"/>
              <w:bottom w:val="single" w:sz="4" w:space="0" w:color="000000"/>
              <w:right w:val="single" w:sz="4" w:space="0" w:color="000000"/>
            </w:tcBorders>
            <w:shd w:val="clear" w:color="auto" w:fill="FFFFFF"/>
          </w:tcPr>
          <w:p w:rsidR="006D171E" w:rsidRDefault="000E5B0F" w:rsidP="000E5B0F">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7</w:t>
            </w:r>
          </w:p>
        </w:tc>
        <w:tc>
          <w:tcPr>
            <w:tcW w:w="1188" w:type="dxa"/>
            <w:tcBorders>
              <w:top w:val="single" w:sz="4" w:space="0" w:color="000000"/>
              <w:left w:val="single" w:sz="4" w:space="0" w:color="000000"/>
              <w:bottom w:val="single" w:sz="4" w:space="0" w:color="000000"/>
              <w:right w:val="single" w:sz="4" w:space="0" w:color="000000"/>
            </w:tcBorders>
            <w:shd w:val="clear" w:color="auto" w:fill="FFFFFF"/>
          </w:tcPr>
          <w:p w:rsidR="006D171E" w:rsidRDefault="000E5B0F" w:rsidP="000E5B0F">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8</w:t>
            </w:r>
          </w:p>
        </w:tc>
        <w:tc>
          <w:tcPr>
            <w:tcW w:w="905" w:type="dxa"/>
            <w:tcBorders>
              <w:top w:val="single" w:sz="4" w:space="0" w:color="000000"/>
              <w:left w:val="single" w:sz="4" w:space="0" w:color="000000"/>
              <w:bottom w:val="single" w:sz="4" w:space="0" w:color="000000"/>
              <w:right w:val="single" w:sz="4" w:space="0" w:color="000000"/>
            </w:tcBorders>
            <w:shd w:val="clear" w:color="auto" w:fill="FFFFFF"/>
          </w:tcPr>
          <w:p w:rsidR="006D171E" w:rsidRDefault="000E5B0F" w:rsidP="000E5B0F">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9</w:t>
            </w:r>
          </w:p>
        </w:tc>
      </w:tr>
      <w:tr w:rsidR="006D171E" w:rsidTr="00BC53D2">
        <w:trPr>
          <w:trHeight w:val="645"/>
          <w:jc w:val="center"/>
        </w:trPr>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b/>
                <w:bCs/>
                <w:sz w:val="25"/>
                <w:szCs w:val="25"/>
              </w:rPr>
            </w:pPr>
            <w:r>
              <w:rPr>
                <w:rFonts w:ascii="Times New Roman" w:eastAsia="Times New Roman" w:hAnsi="Times New Roman" w:cs="Times New Roman"/>
                <w:b/>
                <w:bCs/>
                <w:sz w:val="25"/>
                <w:szCs w:val="25"/>
              </w:rPr>
              <w:t>TỔNG CỘNG</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b/>
                <w:bCs/>
                <w:sz w:val="23"/>
                <w:szCs w:val="23"/>
              </w:rPr>
            </w:pPr>
            <w:r>
              <w:rPr>
                <w:rFonts w:ascii="Times New Roman" w:eastAsia="Times New Roman" w:hAnsi="Times New Roman" w:cs="Times New Roman"/>
                <w:b/>
                <w:bCs/>
                <w:sz w:val="23"/>
                <w:szCs w:val="23"/>
              </w:rPr>
              <w:t>2,302,649</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b/>
                <w:bCs/>
                <w:sz w:val="23"/>
                <w:szCs w:val="23"/>
              </w:rPr>
            </w:pPr>
            <w:r>
              <w:rPr>
                <w:rFonts w:ascii="Times New Roman" w:eastAsia="Times New Roman" w:hAnsi="Times New Roman" w:cs="Times New Roman"/>
                <w:b/>
                <w:bCs/>
                <w:sz w:val="23"/>
                <w:szCs w:val="23"/>
              </w:rPr>
              <w:t>222,183</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b/>
                <w:bCs/>
                <w:sz w:val="23"/>
                <w:szCs w:val="23"/>
              </w:rPr>
            </w:pPr>
            <w:r>
              <w:rPr>
                <w:rFonts w:ascii="Times New Roman" w:eastAsia="Times New Roman" w:hAnsi="Times New Roman" w:cs="Times New Roman"/>
                <w:b/>
                <w:bCs/>
                <w:sz w:val="23"/>
                <w:szCs w:val="23"/>
              </w:rPr>
              <w:t>1,819,064</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3"/>
                <w:szCs w:val="23"/>
              </w:rPr>
            </w:pPr>
          </w:p>
        </w:tc>
      </w:tr>
      <w:tr w:rsidR="006D171E" w:rsidTr="00BC53D2">
        <w:trPr>
          <w:trHeight w:val="855"/>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b/>
                <w:bCs/>
                <w:sz w:val="25"/>
                <w:szCs w:val="25"/>
              </w:rPr>
            </w:pPr>
            <w:r>
              <w:rPr>
                <w:rFonts w:ascii="Times New Roman" w:eastAsia="Times New Roman" w:hAnsi="Times New Roman" w:cs="Times New Roman"/>
                <w:b/>
                <w:bCs/>
                <w:sz w:val="25"/>
                <w:szCs w:val="25"/>
              </w:rPr>
              <w:t>A</w:t>
            </w: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3"/>
                <w:szCs w:val="23"/>
              </w:rPr>
            </w:pP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3"/>
                <w:szCs w:val="23"/>
              </w:rPr>
            </w:pP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Pr="00BC53D2" w:rsidRDefault="000E5B0F" w:rsidP="00BC53D2">
            <w:pPr>
              <w:spacing w:after="0" w:line="240" w:lineRule="auto"/>
              <w:jc w:val="center"/>
              <w:rPr>
                <w:rFonts w:ascii="Times New Roman" w:eastAsia="Times New Roman" w:hAnsi="Times New Roman" w:cs="Times New Roman"/>
                <w:b/>
                <w:bCs/>
                <w:sz w:val="23"/>
                <w:szCs w:val="23"/>
              </w:rPr>
            </w:pPr>
            <w:r w:rsidRPr="00BC53D2">
              <w:rPr>
                <w:rFonts w:ascii="Times New Roman" w:eastAsia="Times New Roman" w:hAnsi="Times New Roman" w:cs="Times New Roman"/>
                <w:b/>
                <w:bCs/>
                <w:sz w:val="23"/>
                <w:szCs w:val="23"/>
              </w:rPr>
              <w:t>DỰ ÁN CHUYỂN TIẾP GIAI ĐOẠN 2016-2020 SANG</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b/>
                <w:bCs/>
                <w:sz w:val="23"/>
                <w:szCs w:val="23"/>
              </w:rPr>
            </w:pPr>
            <w:r>
              <w:rPr>
                <w:rFonts w:ascii="Times New Roman" w:eastAsia="Times New Roman" w:hAnsi="Times New Roman" w:cs="Times New Roman"/>
                <w:b/>
                <w:bCs/>
                <w:sz w:val="23"/>
                <w:szCs w:val="23"/>
              </w:rPr>
              <w:t>318,370</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b/>
                <w:bCs/>
                <w:sz w:val="23"/>
                <w:szCs w:val="23"/>
              </w:rPr>
            </w:pPr>
            <w:r>
              <w:rPr>
                <w:rFonts w:ascii="Times New Roman" w:eastAsia="Times New Roman" w:hAnsi="Times New Roman" w:cs="Times New Roman"/>
                <w:b/>
                <w:bCs/>
                <w:sz w:val="23"/>
                <w:szCs w:val="23"/>
              </w:rPr>
              <w:t>220,334</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b/>
                <w:bCs/>
                <w:sz w:val="23"/>
                <w:szCs w:val="23"/>
              </w:rPr>
            </w:pPr>
            <w:r>
              <w:rPr>
                <w:rFonts w:ascii="Times New Roman" w:eastAsia="Times New Roman" w:hAnsi="Times New Roman" w:cs="Times New Roman"/>
                <w:b/>
                <w:bCs/>
                <w:sz w:val="23"/>
                <w:szCs w:val="23"/>
              </w:rPr>
              <w:t>38,727</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3"/>
                <w:szCs w:val="23"/>
              </w:rPr>
            </w:pPr>
          </w:p>
        </w:tc>
      </w:tr>
      <w:tr w:rsidR="006D171E" w:rsidTr="00BC53D2">
        <w:trPr>
          <w:trHeight w:val="915"/>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7-Giáo dục</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7646870</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Trường Mầm non Sơn Ca</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2465/QĐ-UBND ngày 23/07/2018</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31,950</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19,871</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3,300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14-Văn hóa</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7779099</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Trung Tâm Văn hóa Phú Xuân giai đoạn 2</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4009/QĐ-UBND ngày 13/08/2019</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3,400</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1,957</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7-Giáo dục</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7779117</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Mở rộng Trường Mầm non Phú Sơn</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1665/QĐ-UBND ngày 06/06/2019</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13,786</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11,000</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1,447</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17-Giao thông</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7779118</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Đường Phú Trung- Phú An giai đoạn 2</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799/QĐ-UBND ngày 26/03/2019</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53,661</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39,449</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2,500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9-QLNN</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7779120</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Cải tạo Trung tâm bồi dưỡng Chính trị huyện</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1664/QĐ-UBND ngày 06/06/2019</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4,188</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2,000</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17-Giao thông</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7779121</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Cầu Suối Đức xã Trà Cổ</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3513/QĐ-UBND ngày 07/08/2019</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1,920</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1,200</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7-Giáo dục</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7779122</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Nâng cấp trường THCS Núi Tượng</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1663/QĐ-UBND ngày 06/06/2019</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3,616</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2,000</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17-Giao thông</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7779137</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Đường 600 B giai đoạn 2</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803/QĐ-UBND ngày 26/03/2019</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55,003</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48,761</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1,700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17-Giao thông</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7793853</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Mở rộng đường và xây dựng hệ thống chiếu sáng đường Tà Lài (đoạn km 13 đến Cầu Tà Lài)</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800/QĐ-UBND ngày 26/03/2019</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37,903</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23,449</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4,000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66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7-Giáo dục</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7813558</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Trường Tiểu học Nguyễn Du (giai đoạn 2)</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11,935</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2,000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66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7-Giáo dục</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7813559</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Nâng cấp trường TH Nguyễn Trung Trực giai đoạn 2</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7,000</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3,300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9-QLNN</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7853013</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Xây dựng một số hạng mục UBND huyện Tân Phú</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3939/QĐ-UBND ngày 06/11/2018</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2,170</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2,000</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9-QLNN</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7853013</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Xây dựng nhà ăn và nhà lưu trữ UBND huyện</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4495A/QĐ-UBND ngày 13/09/2019</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11,600</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2,912</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6,480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17-Giao thông</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7853017</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Sửa chữa, nâng cấp tuyến đường từ xã Đắc Lua đi Đăng Hà, tỉnh Bình Phước (NST 78,4)</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90 NQ-HĐND ngày 14/05/2020</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95,355</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39,000</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3,000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66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7-Giáo dục</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7860355</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Trường TH Thanh Sơn giai đoạn 2</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6,000</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5,500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11-An Ninh</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7807024</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Trụ sở Công An xã Phú Lộc</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4007/QĐ-UBND ngày 13/08/2019</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3,818</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1,800</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1,800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Tân Phú</w:t>
            </w:r>
          </w:p>
        </w:tc>
      </w:tr>
      <w:tr w:rsidR="006D171E" w:rsidTr="00BC53D2">
        <w:trPr>
          <w:trHeight w:val="66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b/>
                <w:bCs/>
                <w:sz w:val="25"/>
                <w:szCs w:val="25"/>
              </w:rPr>
            </w:pPr>
            <w:r>
              <w:rPr>
                <w:rFonts w:ascii="Times New Roman" w:eastAsia="Times New Roman" w:hAnsi="Times New Roman" w:cs="Times New Roman"/>
                <w:b/>
                <w:bCs/>
                <w:sz w:val="25"/>
                <w:szCs w:val="25"/>
              </w:rPr>
              <w:t>B</w:t>
            </w: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3"/>
                <w:szCs w:val="23"/>
              </w:rPr>
            </w:pP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3"/>
                <w:szCs w:val="23"/>
              </w:rPr>
            </w:pP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b/>
                <w:bCs/>
                <w:sz w:val="25"/>
                <w:szCs w:val="25"/>
              </w:rPr>
            </w:pPr>
            <w:r>
              <w:rPr>
                <w:rFonts w:ascii="Times New Roman" w:eastAsia="Times New Roman" w:hAnsi="Times New Roman" w:cs="Times New Roman"/>
                <w:b/>
                <w:bCs/>
                <w:sz w:val="25"/>
                <w:szCs w:val="25"/>
              </w:rPr>
              <w:t>DỰ ÁN NHIỆM VỤ MỚI THUỘC GIAI ĐOẠN 2021-2025</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b/>
                <w:bCs/>
                <w:sz w:val="23"/>
                <w:szCs w:val="23"/>
              </w:rPr>
            </w:pPr>
            <w:r>
              <w:rPr>
                <w:rFonts w:ascii="Times New Roman" w:eastAsia="Times New Roman" w:hAnsi="Times New Roman" w:cs="Times New Roman"/>
                <w:b/>
                <w:bCs/>
                <w:sz w:val="23"/>
                <w:szCs w:val="23"/>
              </w:rPr>
              <w:t>1,868,699</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b/>
                <w:bCs/>
                <w:sz w:val="23"/>
                <w:szCs w:val="23"/>
              </w:rPr>
            </w:pPr>
            <w:r>
              <w:rPr>
                <w:rFonts w:ascii="Times New Roman" w:eastAsia="Times New Roman" w:hAnsi="Times New Roman" w:cs="Times New Roman"/>
                <w:b/>
                <w:bCs/>
                <w:sz w:val="23"/>
                <w:szCs w:val="23"/>
              </w:rPr>
              <w:t>1,849</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b/>
                <w:bCs/>
                <w:sz w:val="23"/>
                <w:szCs w:val="23"/>
              </w:rPr>
            </w:pPr>
            <w:r>
              <w:rPr>
                <w:rFonts w:ascii="Times New Roman" w:eastAsia="Times New Roman" w:hAnsi="Times New Roman" w:cs="Times New Roman"/>
                <w:b/>
                <w:bCs/>
                <w:sz w:val="23"/>
                <w:szCs w:val="23"/>
              </w:rPr>
              <w:t>1,771,887</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3"/>
                <w:szCs w:val="23"/>
              </w:rPr>
            </w:pP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10-Quốc phòng</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7004686</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Trường bắn, thao trường huấn luyện Ban CHQS huyện</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2464/QĐ-UBND ngày 23/07/2018</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14,630</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800</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12,000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7-Giáo dục</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7646868</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Mở rộng Trường Mầm non Phú Thịnh</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4240/QĐ-UBND ngày 14/12/2020</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34,005</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21,500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66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7-Giáo dục</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7646868</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Mở rộng Trường Mầm non Phú Thịnh</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10,000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7-Giáo dục</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7646871</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XD phòng chức năng THCS Trường Sơn</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10408/QĐ-UBND ngày 15/10/2021</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31,143</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27,920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14-Văn hóa</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7651915</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Trung tâm Văn hóa xã Phú Sơn</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1715/QĐ-UBND ngày 25/5/2021</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3,436</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2,300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Phú Lâm</w:t>
            </w: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7-Giáo dục</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7779125</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Xây dựng phòng chức năng trường THCS Phú Bình</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4368/QĐ-UBND ngày 03/09/2019</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13,092</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12,000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16-Kinh tế</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7837645</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Lắp đặt HT chiếu sáng đèn đường TT xã Thanh Sơn</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1292/QĐ-UBND ngày 09/05/2019</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994</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UBDN xã Phú Lâm</w:t>
            </w: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9-QLNN</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7853010</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Cải tạo sửa chữa trụ sở Mặt trận và các đoàn thể thành  các phòng chuyên môn thuộc UBND huyện</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2205/QĐ-UBND ngày 21/07/2020</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2,342</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149</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2,000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9-QLNN</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7853011</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Cải tạo sửa chữa Trụ sở Huyện ủy thành  Trụ sở Mặt trận và các đoàn thể</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1930/QĐ-UBND ngày 30/06/2020</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3,914</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300</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3,000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14-Văn hóa</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7853012</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Nhà dài Tà Lài</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2209/QĐ-UBND ngày 21/07/2020</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6,057</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200</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5,200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7-Giáo dục</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7853014</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Xây dựng phòng chức năng trường THCS Phú Thịnh</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1714/QĐ-UBND ngày 05/06/2020</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14,956</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14,200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17-Giao thông</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7853015</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Nâng cấp, mở rộng đường be 129</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90 NQ-HĐND ngày 14/05/2020</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79,962</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32,840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66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17-Giao thông</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7853015</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Nâng cấp, mở rộng đường be 129</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34,200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66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17-Giao thông</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7853017</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Sửa chữa, nâng cấp tuyến đường từ xã Đắc Lua đi Đăng Hà, tỉnh Bình Phước (NST 78,4)</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45,800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9-QLNN</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7900705</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Sửa chữa Trụ sở Kho bạc Nhà nước(cũ) thành Trụ sở làm việc của Bộ phận tiếp nhận và Trả kết quả huyện</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3429/QĐ-UBND ngày 23/10/2020</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4,753</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4,700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16-Kinh tế</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7915655</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Hệ thống đèn đường chiếu sáng Phú Trung đi Phú An</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2481/QĐ-UBND ngày 10/08/2020</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929</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Phú Lâm</w:t>
            </w: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7-Giáo dục</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7915675</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Xây dựng trường THCS Phương </w:t>
            </w:r>
            <w:r>
              <w:rPr>
                <w:rFonts w:ascii="Times New Roman" w:eastAsia="Times New Roman" w:hAnsi="Times New Roman" w:cs="Times New Roman"/>
                <w:sz w:val="25"/>
                <w:szCs w:val="25"/>
              </w:rPr>
              <w:lastRenderedPageBreak/>
              <w:t>Lâm (giai đoạn 2)</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lastRenderedPageBreak/>
              <w:t>4709/QĐ-UBND ngày 31/12/2020</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28,875</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26,700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Ban Quản lý dự </w:t>
            </w:r>
            <w:r>
              <w:rPr>
                <w:rFonts w:ascii="Times New Roman" w:eastAsia="Times New Roman" w:hAnsi="Times New Roman" w:cs="Times New Roman"/>
                <w:sz w:val="23"/>
                <w:szCs w:val="23"/>
              </w:rPr>
              <w:lastRenderedPageBreak/>
              <w:t>án khu vực 11</w:t>
            </w: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7-Giáo dục</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7915676</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Điểm Trường Đabogkua -Trường MN Đắc Lua</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4710/QĐ-UBND ngày 31/12/2020</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8,149</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8,100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132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5-Thể dục TT</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7915860</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Xây dựng phần mặt sân, hàng rào quanh sân, đường chạy và các loại hình thể thao điển hình khác thuộc trung tâm văn hóa thể thao huyện Tân Phú</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8693/QĐ-UBND ngày 05/07/2021</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12,411</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8,480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7-Giáo dục</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7915861</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Nâng cấp trường Tiểu học Phú Thanh</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8692/QĐ-UBND ngày 05/07/2021</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11,043</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10,900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7-Giáo dục</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7915862</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Mở rộng trường Tiểu học Phú Lập</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9547/QĐ-UBND ngày 27/08/2021</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33,961</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30,600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5-Thể dục TT</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7915863</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Sửa chữa Nhà thi đấu đa năng huyện Tân Phú</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3709/QĐ-UBND ngày 01/09/2020</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8,511</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4,000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7-Giáo dục</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7915865</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Điểm Trường Đabogkua -TH Nguyễn Bá Ngọc</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4711/QĐ-UBND ngày 31/12/2020</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12,071</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200</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11,460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16-Kinh tế</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7927009</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Hệ thống đèn đường chiếu sáng Phú Điền</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2206/QĐ-UBND ngày 21/07/2020</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970</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Phú Hòa</w:t>
            </w: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7-Giáo dục</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7936907</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Nâng cấp trường Tiểu học Huỳnh Tấn Phát</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10056/QĐ-UBND ngày 20/09/2021</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13,631</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66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7-Giáo dục</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7936907</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Nâng cấp trường Tiểu học Huỳnh Tấn Phát</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13,000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7-Giáo dục</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7936908</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Nâng cấp trường Tiểu học Kim Đồng</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10057/QĐ-UBND ngày 20/09/2021</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33,098</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28,000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7-Giáo dục</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7936910</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Nâng cấp trường Tiểu học Trần Quốc Toản</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2134/QĐ-UBND ngày 25/06/2021</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12,579</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12,400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7-Giáo dục</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7936911</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Nâng cấp Trường Tiểu học Nguyễn Bá Ngọc</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9322/QĐ-UBND ngày 17/08/2021</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18,303</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7,300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66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7-Giáo dục</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7936911</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Nâng cấp Trường Tiểu học Nguyễn Bá Ngọc</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10,000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7-Giáo dục</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7936912</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Xây dựng trường Mầm non Nam Cát Tiên</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10360/QĐ-UBND ngày 13/10/2021</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42,020</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10,000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66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7-Giáo dục</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7936912</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Xây dựng trường Mầm non Nam Cát Tiên</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30,000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7-Giáo dục</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7936913</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Nâng cấp trường THCS Phú Lâm</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987/QĐ-UBND ngày 31/03/2022</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34,685</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3,024</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Ban Quản lý dự </w:t>
            </w:r>
            <w:r>
              <w:rPr>
                <w:rFonts w:ascii="Times New Roman" w:eastAsia="Times New Roman" w:hAnsi="Times New Roman" w:cs="Times New Roman"/>
                <w:sz w:val="23"/>
                <w:szCs w:val="23"/>
              </w:rPr>
              <w:lastRenderedPageBreak/>
              <w:t>án khu vực 11</w:t>
            </w: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7-Giáo dục</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7936913</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Nâng cấp trường  TH Phú Lâm</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10361/QĐ-UBND ngày 13/10/2021</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22,036</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16,500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7-Giáo dục</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7936918</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Nâng cấp trường Tiểu học Mạc Đĩnh Chi</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9794/QĐ-UBND ngày 08/09/2021</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9,934</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9,400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14-Văn hóa</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7944985</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Nhà văn hóa ấp Phú Hợp A xã Phú Bình</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10366/QĐ-UBND ngày 13/10/2021</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1,168</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1,100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UBDN xã Phú Lâm</w:t>
            </w:r>
          </w:p>
        </w:tc>
      </w:tr>
      <w:tr w:rsidR="006D171E" w:rsidTr="00BC53D2">
        <w:trPr>
          <w:trHeight w:val="132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8-Y tế</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7945103</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Nâng cấp, sửa chữa Trạm dừng chân Tín Nghĩa tại xã Phú Sơn để đưa vào sử dụng thành Khu cách ly tập trung phòng, chống dịch bệnh Covid-19 huyện Tân Phú</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980</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980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66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8-Y tế</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7945104</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Cải tạo sửa chữa 03 điểm để làm khu cách ly tập trung dự phòng trên địa bàn huyện Tân Phú</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557</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550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132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8-Y tế</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7945330</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Cải tạo sửa chữa Cơ sở 2 (cũ) của Trường Tiểu học Nguyễn Huệ để thành lập cơ sở cách ly tập trung phòng, chống dịch bệnh Covid-19 huyện Tân Phú</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476</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470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14-Văn hóa</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7946738</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Xây dựng thêm một số hạng mục Trung tâm văn hóa xã Phú Bình</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10365/QĐ-UBND ngày 13/10/2021</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2,831</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2,700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UBDN xã Phú Lâm</w:t>
            </w: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7-Giáo dục</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7950102</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Nâng cấp trường THCS Phú Lâm</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987/QĐ-UBND ngày 31/03/2022</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34,685</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12,800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7-Giáo dục</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7950103</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Xây dựng phòng chức năng trường THCS Núi Tượng</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985/QĐ-UBND ngày 31/03/2022</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14,861</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14,500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17-Giao thông</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7957401</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Đường Trà Cổ (đoạn 2)</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986/QĐ-UBND ngày 31/03/2022</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39,164</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5,080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66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17-Giao thông</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7957401</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Đường Trà Cổ (đoạn 2)</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30,000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7-Giáo dục</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7957402</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Mở rộng trường Tiểu học Nguyễn </w:t>
            </w:r>
            <w:r>
              <w:rPr>
                <w:rFonts w:ascii="Times New Roman" w:eastAsia="Times New Roman" w:hAnsi="Times New Roman" w:cs="Times New Roman"/>
                <w:sz w:val="25"/>
                <w:szCs w:val="25"/>
              </w:rPr>
              <w:lastRenderedPageBreak/>
              <w:t>Thị Định (23-26)</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lastRenderedPageBreak/>
              <w:t>01/NQ-HĐND ngày 08/04/2022</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119,590</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41,000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Ban Quản lý dự </w:t>
            </w:r>
            <w:r>
              <w:rPr>
                <w:rFonts w:ascii="Times New Roman" w:eastAsia="Times New Roman" w:hAnsi="Times New Roman" w:cs="Times New Roman"/>
                <w:sz w:val="23"/>
                <w:szCs w:val="23"/>
              </w:rPr>
              <w:lastRenderedPageBreak/>
              <w:t>án khu vực 11</w:t>
            </w:r>
          </w:p>
        </w:tc>
      </w:tr>
      <w:tr w:rsidR="006D171E" w:rsidTr="00BC53D2">
        <w:trPr>
          <w:trHeight w:val="66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7-Giáo dục</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7957402</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Mở rộng trường Tiểu học Nguyễn Thị Định (23-26)</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40,000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16-Kinh tế</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7957403</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Khu Tái định cư 15ha huyện Tân Phú</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01/NQ-HĐND ngày 08/04/2022</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592,762</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261,195</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66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16-Kinh tế</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7957403</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Khu Tái định cư 15ha huyện Tân Phú</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3"/>
                <w:szCs w:val="23"/>
              </w:rPr>
            </w:pP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67,762</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66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16-Kinh tế</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7957403</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Khu Tái định cư 15ha huyện Tân Phú</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107,776</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66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16-Kinh tế</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7957403</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Khu Tái định cư 15ha huyện Tân Phú</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40,735</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7-Giáo dục</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7958929</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Sửa chữa Trung tâm giáo dục nghề nghiệp - giáo dục thường xuyên</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1733/QĐ-UBND ngày 30/05/2022</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2,634</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2,500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14-Văn hóa</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7960374</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Nhà Văn hóa các khu phố 1, 4, 6 và 9 thị trấn Tân Phú</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138/QĐ-UBND ngày 09/01/2022</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2,504</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2,400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Tân Phú</w:t>
            </w: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9-QLNN</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7962508</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Nhà bộ phận tiếp nhận và trả kết quả xã và một số phòng </w:t>
            </w:r>
            <w:r>
              <w:rPr>
                <w:rFonts w:ascii="Times New Roman" w:eastAsia="Times New Roman" w:hAnsi="Times New Roman" w:cs="Times New Roman"/>
                <w:sz w:val="25"/>
                <w:szCs w:val="25"/>
              </w:rPr>
              <w:lastRenderedPageBreak/>
              <w:t>làm việc UBND xã Phú Điền</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lastRenderedPageBreak/>
              <w:t>8988/QĐ-UBND ngày 16/07/2021</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3,550</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3,400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66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7-Giáo dục</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7963056</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Sửa chữa trường TH &amp; THCS Phú An</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14,994</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6,000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7-Giáo dục</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7963056</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Sửa chữa trường TH &amp; THCS Phú An</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1734/QĐ-UBND ngày 30/05/2022</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7-Giáo dục</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7964418</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Nâng cấp trường Tiểu học Phù Đổng</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2465/QĐ-UBND ngày 29/6/2022</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41,153</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9,100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66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7-Giáo dục</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7964418</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Nâng cấp trường Tiểu học Phù Đổng</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10,000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9-QLNN</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7967163</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Nâng cấp, sửa chữa các hạng mục Trụ sở UBND xã Phú Bình</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1990/QĐ-UBND ngày 13/06/2022</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1,186</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1,100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UBDN xã Phú Lâm</w:t>
            </w: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7-Giáo dục</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7970341</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Mở rộng trường Tiểu học Phạm Văn Đồng</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3076/QĐ-UBND ngày 15/08/2022</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24,395</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18,000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7-Giáo dục</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7970544</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Sửa chữa trường THCS Phương Lâm</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1812/QĐ-UBND ngày 03/06/2022</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3,461</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3,300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7-Giáo dục</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7976624</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Mở rộng trường Mầm non Phú An</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10035/QĐ-UBND ngày  20/09/2022</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12,295</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7,700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66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7-Giáo dục</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7976624</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Mở rộng trường Mầm non Phú An</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4,000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20-Thủy lợi</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7977727</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Kiên cố hóa Kênh cấp 2 Trạm bơm ấp 4, ấp 9, 10, xã Đắc Lua</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10366/QĐ-UBND ngày 27/09/2022</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14,964</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14,700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9-QLNN</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7978255</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Sửa chữa UBND xã Phú Lập</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10367/QĐ-UBND ngày 13/10/2021</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1,954</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1,800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Tà Lài</w:t>
            </w: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7-Giáo dục</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7985763</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Điểm Trường Mầm non Đắc Lua (điểm trường chính)</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11331/QĐ-UBND ngày 20/10/2022</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9,275</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8,058</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7-Giáo dục</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7985764</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Mở rộng trường tiểu học Phú Trung</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11809/QĐ-UBND ngày 25/10/2022</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26,391</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66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7-Giáo dục</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7985764</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Mở rộng trường tiểu học Phú Trung</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20,000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14-Văn hóa</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7995653</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Cải tạo sửa chữa Trung tâm văn hóa thông tin và thể thao huyện</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14200/QĐ-UBND ngày 27/11/2022</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5,700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9-QLNN</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8018701</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Sửa chữa, nâng cấp  trụ sở UBND huyện, Nhà ăn và Bộ phận tiếp nhận và trả kết quả huyện</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1118/QĐ-UBND ngày 17/03/2023</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2,084</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2,000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14-Văn hóa</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8021447</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Xây dựng Nhà văn hóa ấp 7 </w:t>
            </w:r>
            <w:r>
              <w:rPr>
                <w:rFonts w:ascii="Times New Roman" w:eastAsia="Times New Roman" w:hAnsi="Times New Roman" w:cs="Times New Roman"/>
                <w:sz w:val="25"/>
                <w:szCs w:val="25"/>
              </w:rPr>
              <w:lastRenderedPageBreak/>
              <w:t>xã Đak Lua</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lastRenderedPageBreak/>
              <w:t>14619/QĐ-UBND ngày 15/12/2022</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3"/>
                <w:szCs w:val="23"/>
              </w:rPr>
            </w:pP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1,300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Đak Lua</w:t>
            </w: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14-Văn hóa</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8026414</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Xây dựng Nhà văn hóa ấp 3 xã Phú Điền</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14487/QĐ-UBND ngày 13/12/2022</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1,200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Phú Hòa</w:t>
            </w: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17-Giao thông</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8030166</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Đường be 129 (giai đoạn 2)</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2025/QĐ-UBND ngày 31/05/2023</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79,810</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10,000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66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17-Giao thông</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8030166</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Đường be 129 (giai đoạn 2)</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45,289</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9-QLNN</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8031723</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Sửa chữa Nhà công vụ và trang bị Phòng Khánh tiết Huyện ủy</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2137/QĐ-UBND ngày 12/06/2023</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1,819</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1,800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16-Kinh tế</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8041106</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Đường dây trung thế trạm biến áp Trụ sở Ban chỉ huy Quân sự huyện Tân Phú</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3930/QĐ-UBND ngày 20/9/2024</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658</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650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16-Kinh tế</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8041106</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Đường dây trung thế trạm biến áp Trụ sở Huyện uỷ Tân Phú</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3929/QĐ-UBND ngày 20/9/2024</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403</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66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17-Giao thông</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8041106</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Nâng cấp mở rộng đường Phú Lộc - Phú Tân</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12/NQ-HĐND ngày 20/7/2023</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116,419</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10,000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66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17-Giao thông</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8041106</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Nâng cấp mở rộng đường </w:t>
            </w:r>
            <w:r>
              <w:rPr>
                <w:rFonts w:ascii="Times New Roman" w:eastAsia="Times New Roman" w:hAnsi="Times New Roman" w:cs="Times New Roman"/>
                <w:sz w:val="25"/>
                <w:szCs w:val="25"/>
              </w:rPr>
              <w:lastRenderedPageBreak/>
              <w:t>Phú Lộc - Phú Tân</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100,000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9-QLNN</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8050445</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Sửa chữa Trụ sở làm việc phòng Tài nguyên và Môi trường</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3438/QĐ-UBND ngày 04/10/2023</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1,532</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7-Giáo dục</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8053650</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Nâng cấp trường Mầm non Núi Tượng</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3732/QĐ-UBND ngày 23/10/2023</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11,894</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6,000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66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7-Giáo dục</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8053650</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Nâng cấp trường Mầm non Núi Tượng</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5,000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14-Văn hóa</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8053706</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Cải tạo nâng cấp Trung tâm văn hóa thể thao- học tập cộng đồng xã Phú Thịnh</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2031/QĐ-UBND ngày 01/06/2023</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1,273</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1,200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Tà Lài</w:t>
            </w: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14-Văn hóa</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8056423</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Cải tạo, sửa chữa Công viên Tượng đài</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3814/QĐ-UBND ngày 27/10/2023</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3"/>
                <w:szCs w:val="23"/>
              </w:rPr>
            </w:pP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2,000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66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 Môi trường</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8072168</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Xây dựng điểm trung chuyển chất thải rắn sinh hoạt trên địa bàn huyện</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526/QĐ-UBND ngày  11/1/2024</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5,230</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5,000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16-Kinh tế</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8082229</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Xây dựng mới tuyến điện hạ thế trên địa bàn ấp 7, xã Đak Lua</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1592/QĐ-UBND ngày  02/4/2024</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6,307</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4,500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7-Giáo dục</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8083032</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Xây dựng Cơ sở 2 Trường Tiểu học Phú Thanh</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1711/QĐ-UBND ngày  08/4/2024</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27,278</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23,000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7-Giáo dục</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8083033</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Cải tạo, sửa chữa Trung tâm Giáo dục nghề nghiệp - Giáo dục thường xuyên huyện Tân Phú (cơ sở chính)</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1714/QĐ-UBND ngày 08/4/2024</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4,465</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3,700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7-Giáo dục</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8094163</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Nâng cấp Trường Tiểu học Đinh Tiên Hoàng</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2434/QĐ-UBND ngày 12/6/2024</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31,997</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66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7-Giáo dục</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8094163</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Nâng cấp Trường Tiểu học Đinh Tiên Hoàng</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26,000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9-QLNN</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8094165</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Sửa chữa, nâng cấp Trụ sở làm việc Phòng Tài chính - Kế hoạch huyện</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2494/QĐ-UBND ngày 15/6/2024</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2,519</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2,400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7-Giáo dục</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8094166</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Nâng cấp điểm trường chính - Trường Tiểu học Nguyễn Bá Ngọc</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2489/QĐ-UBND ngày 15/6/2024</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22,930</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2,000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66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7-Giáo dục</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8094166</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Nâng cấp điểm trường chính - Trường </w:t>
            </w:r>
            <w:r>
              <w:rPr>
                <w:rFonts w:ascii="Times New Roman" w:eastAsia="Times New Roman" w:hAnsi="Times New Roman" w:cs="Times New Roman"/>
                <w:sz w:val="25"/>
                <w:szCs w:val="25"/>
              </w:rPr>
              <w:lastRenderedPageBreak/>
              <w:t>Tiểu học Nguyễn Bá Ngọc</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19,000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7-Giáo dục</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8094167</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Sửa chữa Trường Mầm non Minh Khai</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2491/QĐ-UBND ngày 15/6/2024</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12,341</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10,000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14-Văn hóa</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8096608</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Sửa chữa Trung tâm Văn hóa xã Đak Lua</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2345/QĐ-UBND ngày 31/5/2024</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1,218</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1,100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Đak Lua</w:t>
            </w: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20-Thủy lợi</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8097640</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Dự án Cấp bách tạm thời chống sạt lở (đoạn còn lại GĐ2) bờ sông La Ngà, xã Phú Bình</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2667/QĐ-UBND ngày 01/7/2024</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2,085</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2,000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14-Văn hóa</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8098464</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Xây dựng các phòng chức năng tại Trung tâm văn hóa thể thao- học tập cộng đồng xã Trà Cổ</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2539/QĐ-UBND ngày 19/6/2024</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1,260</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1,100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Tân Phú</w:t>
            </w: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14-Văn hóa</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8120097</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Xây dựng các phòng chức năng tại Trung tâm văn hóa xã Phú Xuân</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2623/QĐ-UBND ngày 27/6/2024</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1,039</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Tân Phú</w:t>
            </w: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20-Thủy lợi</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8123858</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Kiên cố kênh mương Trạm bơm ấp Đa Tôn, Thanh Trung, Suối Đá - Thanh Sơn</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2490/QĐ-UBND ngày 15/6/2024</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4,316</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4,316</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Phú Lâm</w:t>
            </w: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17-Giao thông</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8152896</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Đầu tư đường nội đồng vùng sản xuất lúa ấp 2 đi ấp 4</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4506/QĐ-UBND ngày 25/10/2024</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6,270</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6,270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Tà Lài</w:t>
            </w: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20-Thủy lợi</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8155012</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Kiên cố kênh mương ngã ba sông (Ba sự)</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4255/QĐ-UBND ngày 15/10/2024</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1,999</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1,999</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Phú Hòa</w:t>
            </w: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17-Giao thông</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8155013</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Đường Nội đồng N3 ấp 4</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4254/QĐ-UBND ngày 15/10/2024</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4,771</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4,771</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Phú Hòa</w:t>
            </w: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10-Quốc phòng</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7004686</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Xây dựng Nhà huấn luyện và thi đấu võ thuật của Ban CHQS huyện Tân Phú</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2312/QĐ-UBND ngày 29/5/2024</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1,530</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1,500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11-An Ninh</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7004692</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Hệ thống camera giám sát an toàn, an ninh tại các vị trí trọng điểm trên địa bàn huyện Tân Phú</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10486/QĐ-UBND ngày 22/10/2021</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4,392</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4,200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20-Thủy lợi</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7853016</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Kênh tạo nguồn Thanh Sơn</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90/NQ-HĐND ngày 14/05/2020</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7,010</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200</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6,000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11-An Ninh</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7862541</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Trụ sở Công An xã Phú Thanh</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2480/QĐ-UBND ngày 10/08/2020</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5,700</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5,500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Tân Phú</w:t>
            </w:r>
          </w:p>
        </w:tc>
      </w:tr>
      <w:tr w:rsidR="006D171E" w:rsidTr="00BC53D2">
        <w:trPr>
          <w:trHeight w:val="66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11-An Ninh</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8095465</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Xây dựng Trụ sở làm việc phục vụ công tác cho Công </w:t>
            </w:r>
            <w:r>
              <w:rPr>
                <w:rFonts w:ascii="Times New Roman" w:eastAsia="Times New Roman" w:hAnsi="Times New Roman" w:cs="Times New Roman"/>
                <w:sz w:val="25"/>
                <w:szCs w:val="25"/>
              </w:rPr>
              <w:lastRenderedPageBreak/>
              <w:t>an xã Phú Thịnh</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12,333</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3,000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10-Quốc phòng</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8098467</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Nâng cấp, sửa chữa Trụ sở làm việc Ban Chỉ huy quân sự xã Phú Lộc</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1712/QĐ-UBND ngày  08/4/2024</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1,132</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Tân Phú</w:t>
            </w: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10-Quốc phòng</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8118268</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Nâng cấp, sửa chữa Trụ sở làm việc Ban Chỉ huy quân sự xã Phú Thịnh</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1713/QĐ-UBND ngày  08/4/2024</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2,226</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2,000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Tà Lài</w:t>
            </w: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14-Văn hóa</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3"/>
                <w:szCs w:val="23"/>
              </w:rPr>
            </w:pP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Nâng cấp, sửa chữa các hạng mục Nhà văn hóa, Khu nhà truyền thống, sân bóng đá xã Tà Lài</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3810/QĐ-UBND ngày  13/9/2024</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1,840</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1,700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Tà Lài</w:t>
            </w: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20-Thủy lợi</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3"/>
                <w:szCs w:val="23"/>
              </w:rPr>
            </w:pP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Kiên cố kênh mương Trạm bơm ấp 9, 10, xã Đak Lua nhánh N2</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1125/QĐ-UBND ngày  21/4/2025</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2,299</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2,299</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Đak Lua</w:t>
            </w:r>
          </w:p>
        </w:tc>
      </w:tr>
      <w:tr w:rsidR="006D171E" w:rsidTr="00BC53D2">
        <w:trPr>
          <w:trHeight w:val="66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30-Hỗ trợ NHCS</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3"/>
                <w:szCs w:val="23"/>
              </w:rPr>
            </w:pP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Nguồn ủy thác ngân hàng chính sách</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3"/>
                <w:szCs w:val="23"/>
              </w:rPr>
            </w:pP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29,000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30-Hỗ trợ Quỹ hỗ trợ nông dân</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3"/>
                <w:szCs w:val="23"/>
              </w:rPr>
            </w:pP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Bổ sung nguồn Quỹ hỗ trợ nông dân</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3"/>
                <w:szCs w:val="23"/>
              </w:rPr>
            </w:pP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3,000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r>
      <w:tr w:rsidR="006D171E" w:rsidTr="00BC53D2">
        <w:trPr>
          <w:trHeight w:val="66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35-Nhiệm vụ khác</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3"/>
                <w:szCs w:val="23"/>
              </w:rPr>
            </w:pP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35-Chi trả sau quyết toán</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3"/>
                <w:szCs w:val="23"/>
              </w:rPr>
            </w:pP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28,365</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r>
      <w:tr w:rsidR="006D171E" w:rsidTr="00BC53D2">
        <w:trPr>
          <w:trHeight w:val="66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35-Nhiệm vụ khác</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3"/>
                <w:szCs w:val="23"/>
              </w:rPr>
            </w:pP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35-Vốn chuẩn bị đầu tư, bố trí quy hoạch</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3"/>
                <w:szCs w:val="23"/>
              </w:rPr>
            </w:pP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3,800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r>
      <w:tr w:rsidR="006D171E" w:rsidTr="00BC53D2">
        <w:trPr>
          <w:trHeight w:val="66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35-Nhiệm vụ khác</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3"/>
                <w:szCs w:val="23"/>
              </w:rPr>
            </w:pP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35-Hỗ trợ đầu tư các công trình XHH</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3"/>
                <w:szCs w:val="23"/>
              </w:rPr>
            </w:pP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119,442</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3"/>
                <w:szCs w:val="23"/>
              </w:rPr>
            </w:pPr>
          </w:p>
        </w:tc>
      </w:tr>
      <w:tr w:rsidR="006D171E" w:rsidTr="00BC53D2">
        <w:trPr>
          <w:trHeight w:val="66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35-Nhiệm vụ khác</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3"/>
                <w:szCs w:val="23"/>
              </w:rPr>
            </w:pP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35-Giảm trừ do trích 70% cải cách tiền lương kết dư KH năm 2021</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3"/>
                <w:szCs w:val="23"/>
              </w:rPr>
            </w:pP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27,891</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r>
      <w:tr w:rsidR="006D171E" w:rsidTr="00BC53D2">
        <w:trPr>
          <w:trHeight w:val="66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35-Nhiệm vụ khác</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3"/>
                <w:szCs w:val="23"/>
              </w:rPr>
            </w:pP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35-Bố trí vốn dự phòng</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3"/>
                <w:szCs w:val="23"/>
              </w:rPr>
            </w:pP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3,065</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r>
      <w:tr w:rsidR="006D171E" w:rsidTr="00BC53D2">
        <w:trPr>
          <w:trHeight w:val="33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b/>
                <w:bCs/>
                <w:sz w:val="25"/>
                <w:szCs w:val="25"/>
              </w:rPr>
            </w:pPr>
            <w:r>
              <w:rPr>
                <w:rFonts w:ascii="Times New Roman" w:eastAsia="Times New Roman" w:hAnsi="Times New Roman" w:cs="Times New Roman"/>
                <w:b/>
                <w:bCs/>
                <w:sz w:val="25"/>
                <w:szCs w:val="25"/>
              </w:rPr>
              <w:t>C</w:t>
            </w: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3"/>
                <w:szCs w:val="23"/>
              </w:rPr>
            </w:pP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3"/>
                <w:szCs w:val="23"/>
              </w:rPr>
            </w:pP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b/>
                <w:bCs/>
                <w:sz w:val="25"/>
                <w:szCs w:val="25"/>
              </w:rPr>
            </w:pPr>
            <w:r>
              <w:rPr>
                <w:rFonts w:ascii="Times New Roman" w:eastAsia="Times New Roman" w:hAnsi="Times New Roman" w:cs="Times New Roman"/>
                <w:b/>
                <w:bCs/>
                <w:sz w:val="25"/>
                <w:szCs w:val="25"/>
              </w:rPr>
              <w:t>CHUẨN BỊ ĐẦU TƯ 2021-2025</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b/>
                <w:bCs/>
                <w:sz w:val="23"/>
                <w:szCs w:val="23"/>
              </w:rPr>
            </w:pPr>
            <w:r>
              <w:rPr>
                <w:rFonts w:ascii="Times New Roman" w:eastAsia="Times New Roman" w:hAnsi="Times New Roman" w:cs="Times New Roman"/>
                <w:b/>
                <w:bCs/>
                <w:sz w:val="23"/>
                <w:szCs w:val="23"/>
              </w:rPr>
              <w:t>115,580</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b/>
                <w:bCs/>
                <w:sz w:val="23"/>
                <w:szCs w:val="23"/>
              </w:rPr>
            </w:pPr>
            <w:r>
              <w:rPr>
                <w:rFonts w:ascii="Times New Roman" w:eastAsia="Times New Roman" w:hAnsi="Times New Roman" w:cs="Times New Roman"/>
                <w:b/>
                <w:bCs/>
                <w:sz w:val="23"/>
                <w:szCs w:val="23"/>
              </w:rPr>
              <w:t>0</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b/>
                <w:bCs/>
                <w:sz w:val="23"/>
                <w:szCs w:val="23"/>
              </w:rPr>
            </w:pPr>
            <w:r>
              <w:rPr>
                <w:rFonts w:ascii="Times New Roman" w:eastAsia="Times New Roman" w:hAnsi="Times New Roman" w:cs="Times New Roman"/>
                <w:b/>
                <w:bCs/>
                <w:sz w:val="23"/>
                <w:szCs w:val="23"/>
              </w:rPr>
              <w:t>8,450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3"/>
                <w:szCs w:val="23"/>
              </w:rPr>
            </w:pP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9-QLNN</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8096491</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Nâng cấp Trụ sở UBND xã Nam Cát Tiên</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2632/QĐ-UBND ngày  28/6/2024</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29,462</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5,350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10-Quốc phòng</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3"/>
                <w:szCs w:val="23"/>
              </w:rPr>
            </w:pP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Nâng cấp, sửa chữa trụ sở làm việc Ban chỉ huy Quân sự xã Phú Điền</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2604/QĐ-UBND ngày  24/6/2024</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1,488</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UBND xã Phú Hòa</w:t>
            </w:r>
          </w:p>
        </w:tc>
      </w:tr>
      <w:tr w:rsidR="006D171E" w:rsidTr="00BC53D2">
        <w:trPr>
          <w:trHeight w:val="66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11-An Ninh</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3"/>
                <w:szCs w:val="23"/>
              </w:rPr>
            </w:pP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Xây dựng Trụ sở làm việc phục vụ công tác cho Công an xã Đak Lua</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12,182</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14-Văn hóa</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3"/>
                <w:szCs w:val="23"/>
              </w:rPr>
            </w:pP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Xây dựng Nhà Văn hóa các ấp Phú Lâm 3 và Phú Lâm </w:t>
            </w:r>
            <w:r>
              <w:rPr>
                <w:rFonts w:ascii="Times New Roman" w:eastAsia="Times New Roman" w:hAnsi="Times New Roman" w:cs="Times New Roman"/>
                <w:sz w:val="25"/>
                <w:szCs w:val="25"/>
              </w:rPr>
              <w:lastRenderedPageBreak/>
              <w:t>5 xã Phú Sơn</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lastRenderedPageBreak/>
              <w:t>13527/QĐ-UBND ngày 01/11/2022</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3,234</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14-Văn hóa</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8094168</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Xây dựng Hội trường Trung tâm Văn hóa thể thao - Học tập cộng đồng xã Phú Lập</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2605/QĐ-UBND ngày  24/6/2024</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14,891</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14-Văn hóa</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3"/>
                <w:szCs w:val="23"/>
              </w:rPr>
            </w:pP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Xây dựng, sửa chữa Trung tâm văn hóa xã Phú An</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4335/QĐ-UBND ngày  21/10/2024</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3,601</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14-Văn hóa</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3"/>
                <w:szCs w:val="23"/>
              </w:rPr>
            </w:pP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Xây dựng Hội trường Trung tâm văn hoá xã Phú Lộc</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4940/QĐ-UBND ngày 07/11/2024</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13,976</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19-Công nghệ TT</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8097637</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Nâng cấp hạ tầng ứng dụng CNTT phục vụ các hoạt động của các cơ quan, đơn vị, địa phương trên địa bàn huyện Tân Phú</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2426/QĐ-UBND ngày 11/6/2024</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5,397</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19-Công nghệ TT</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7957403</w:t>
            </w: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Đầu tư và nâng cấp, chuyển đổi hệ thống truyền thanh ứng </w:t>
            </w:r>
            <w:r>
              <w:rPr>
                <w:rFonts w:ascii="Times New Roman" w:eastAsia="Times New Roman" w:hAnsi="Times New Roman" w:cs="Times New Roman"/>
                <w:sz w:val="25"/>
                <w:szCs w:val="25"/>
              </w:rPr>
              <w:lastRenderedPageBreak/>
              <w:t>dụng công nghệ thông tin - viễn thông trên địa bàn huyện Tân Phú</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lastRenderedPageBreak/>
              <w:t>2664/QĐ-UBND ngày 01/7/2024</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16,447</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99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19-Công nghệ TT</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3"/>
                <w:szCs w:val="23"/>
              </w:rPr>
            </w:pP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Thiết lập bảng tin điện tử công cộng trên địa bàn huyện Tân Phú</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5029/QĐ-UBND ngày 14/11/2024</w:t>
            </w: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14,902</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Ban Quản lý dự án khu vực 11</w:t>
            </w:r>
          </w:p>
        </w:tc>
      </w:tr>
      <w:tr w:rsidR="006D171E" w:rsidTr="00BC53D2">
        <w:trPr>
          <w:trHeight w:val="66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3"/>
                <w:szCs w:val="23"/>
              </w:rPr>
            </w:pP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Cải tạo, sửa chữa Hoa viên song hành</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r>
      <w:tr w:rsidR="006D171E" w:rsidTr="00BC53D2">
        <w:trPr>
          <w:trHeight w:val="66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3"/>
                <w:szCs w:val="23"/>
              </w:rPr>
            </w:pP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Cải tạo sửa chữa mở rộng Đài truyền thanh thành trụ sở làm việc Ban quản lý Dự án huyện</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r>
      <w:tr w:rsidR="006D171E" w:rsidTr="00BC53D2">
        <w:trPr>
          <w:trHeight w:val="66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3"/>
                <w:szCs w:val="23"/>
              </w:rPr>
            </w:pP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Nâng cấp, mở rộng đường WB2 đi ấp 3 xã Đak Lua</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r>
      <w:tr w:rsidR="006D171E" w:rsidTr="00BC53D2">
        <w:trPr>
          <w:trHeight w:val="66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3"/>
                <w:szCs w:val="23"/>
              </w:rPr>
            </w:pP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Nâng cấp, sửa chữa Trụ sở làm việc Ban Chỉ huy quân sự xã Phú An</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r>
      <w:tr w:rsidR="006D171E" w:rsidTr="00BC53D2">
        <w:trPr>
          <w:trHeight w:val="66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3"/>
                <w:szCs w:val="23"/>
              </w:rPr>
            </w:pP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Nâng cấp, mở rộng đường ấp 3 đi </w:t>
            </w:r>
            <w:r>
              <w:rPr>
                <w:rFonts w:ascii="Times New Roman" w:eastAsia="Times New Roman" w:hAnsi="Times New Roman" w:cs="Times New Roman"/>
                <w:sz w:val="25"/>
                <w:szCs w:val="25"/>
              </w:rPr>
              <w:lastRenderedPageBreak/>
              <w:t>Madagui, xã Phú An</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r>
      <w:tr w:rsidR="006D171E" w:rsidTr="00BC53D2">
        <w:trPr>
          <w:trHeight w:val="66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3"/>
                <w:szCs w:val="23"/>
              </w:rPr>
            </w:pP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Đường giao thông nội đồng ấp 4, ấp 5, xã Phú Điền</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r>
      <w:tr w:rsidR="006D171E" w:rsidTr="00BC53D2">
        <w:trPr>
          <w:trHeight w:val="66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3"/>
                <w:szCs w:val="23"/>
              </w:rPr>
            </w:pP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Kiên cố kênh mương trạm ấp 4 Tà Lài</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r>
      <w:tr w:rsidR="006D171E" w:rsidTr="00BC53D2">
        <w:trPr>
          <w:trHeight w:val="66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3"/>
                <w:szCs w:val="23"/>
              </w:rPr>
            </w:pP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Kiên cố kênh mương Trạm bơm Bến Thuyền - Phú Bình</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r>
      <w:tr w:rsidR="006D171E" w:rsidTr="00BC53D2">
        <w:trPr>
          <w:trHeight w:val="66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3"/>
                <w:szCs w:val="23"/>
              </w:rPr>
            </w:pP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Xây dựng phòng làm việc tại Nhà văn hóa và Học tập cộng đồng ấp 2, xã Tà Lài</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r>
      <w:tr w:rsidR="006D171E" w:rsidTr="00BC53D2">
        <w:trPr>
          <w:trHeight w:val="66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3"/>
                <w:szCs w:val="23"/>
              </w:rPr>
            </w:pP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Xây dựng Trụ sở làm việc phục vụ công tác cho Công an xã Phú Lập</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r>
      <w:tr w:rsidR="006D171E" w:rsidTr="00BC53D2">
        <w:trPr>
          <w:trHeight w:val="66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3"/>
                <w:szCs w:val="23"/>
              </w:rPr>
            </w:pP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Xây dựng các phòng chức năng tại Trung tâm Văn hóa – Thể thao xã Thanh Sơn</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r>
      <w:tr w:rsidR="006D171E" w:rsidTr="00BC53D2">
        <w:trPr>
          <w:trHeight w:val="66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5"/>
                <w:szCs w:val="25"/>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3"/>
                <w:szCs w:val="23"/>
              </w:rPr>
            </w:pPr>
          </w:p>
        </w:tc>
        <w:tc>
          <w:tcPr>
            <w:tcW w:w="1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Xây dựng các phòng </w:t>
            </w:r>
            <w:r>
              <w:rPr>
                <w:rFonts w:ascii="Times New Roman" w:eastAsia="Times New Roman" w:hAnsi="Times New Roman" w:cs="Times New Roman"/>
                <w:sz w:val="25"/>
                <w:szCs w:val="25"/>
              </w:rPr>
              <w:lastRenderedPageBreak/>
              <w:t>chức năng tại Trung tâm Văn hóa và học tập cộng đồng xã Phú Lâm</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b/>
                <w:bCs/>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0E5B0F" w:rsidP="00BC53D2">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100</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171E" w:rsidRDefault="006D171E" w:rsidP="00BC53D2">
            <w:pPr>
              <w:spacing w:after="0" w:line="240" w:lineRule="auto"/>
              <w:jc w:val="center"/>
              <w:rPr>
                <w:rFonts w:ascii="Times New Roman" w:eastAsia="Times New Roman" w:hAnsi="Times New Roman" w:cs="Times New Roman"/>
                <w:sz w:val="23"/>
                <w:szCs w:val="23"/>
              </w:rPr>
            </w:pPr>
          </w:p>
        </w:tc>
      </w:tr>
      <w:tr w:rsidR="006D171E" w:rsidTr="00BC53D2">
        <w:trPr>
          <w:trHeight w:val="315"/>
          <w:jc w:val="center"/>
        </w:trPr>
        <w:tc>
          <w:tcPr>
            <w:tcW w:w="675" w:type="dxa"/>
            <w:tcBorders>
              <w:top w:val="single" w:sz="4" w:space="0" w:color="000000"/>
            </w:tcBorders>
            <w:shd w:val="clear" w:color="auto" w:fill="FFFFFF"/>
          </w:tcPr>
          <w:p w:rsidR="006D171E" w:rsidRDefault="006D171E" w:rsidP="000E5B0F">
            <w:pPr>
              <w:spacing w:after="0" w:line="240" w:lineRule="auto"/>
              <w:jc w:val="center"/>
              <w:rPr>
                <w:rFonts w:ascii="Times New Roman" w:eastAsia="Times New Roman" w:hAnsi="Times New Roman" w:cs="Times New Roman"/>
                <w:sz w:val="25"/>
                <w:szCs w:val="25"/>
              </w:rPr>
            </w:pPr>
          </w:p>
        </w:tc>
        <w:tc>
          <w:tcPr>
            <w:tcW w:w="965" w:type="dxa"/>
            <w:tcBorders>
              <w:top w:val="single" w:sz="4" w:space="0" w:color="000000"/>
            </w:tcBorders>
            <w:shd w:val="clear" w:color="auto" w:fill="FFFFFF"/>
          </w:tcPr>
          <w:p w:rsidR="006D171E" w:rsidRDefault="006D171E" w:rsidP="000E5B0F">
            <w:pPr>
              <w:spacing w:after="0" w:line="240" w:lineRule="auto"/>
              <w:jc w:val="center"/>
              <w:rPr>
                <w:rFonts w:ascii="Times New Roman" w:eastAsia="Times New Roman" w:hAnsi="Times New Roman" w:cs="Times New Roman"/>
                <w:sz w:val="25"/>
                <w:szCs w:val="25"/>
              </w:rPr>
            </w:pPr>
          </w:p>
        </w:tc>
        <w:tc>
          <w:tcPr>
            <w:tcW w:w="1066" w:type="dxa"/>
            <w:tcBorders>
              <w:top w:val="single" w:sz="4" w:space="0" w:color="000000"/>
            </w:tcBorders>
            <w:shd w:val="clear" w:color="auto" w:fill="FFFFFF"/>
          </w:tcPr>
          <w:p w:rsidR="006D171E" w:rsidRDefault="006D171E" w:rsidP="000E5B0F">
            <w:pPr>
              <w:spacing w:after="0" w:line="240" w:lineRule="auto"/>
              <w:jc w:val="center"/>
              <w:rPr>
                <w:rFonts w:ascii="Arial Narrow" w:eastAsia="Arial Narrow" w:hAnsi="Arial Narrow" w:cs="Arial Narrow"/>
                <w:sz w:val="25"/>
                <w:szCs w:val="25"/>
              </w:rPr>
            </w:pPr>
          </w:p>
        </w:tc>
        <w:tc>
          <w:tcPr>
            <w:tcW w:w="1263" w:type="dxa"/>
            <w:tcBorders>
              <w:top w:val="single" w:sz="4" w:space="0" w:color="000000"/>
            </w:tcBorders>
            <w:shd w:val="clear" w:color="auto" w:fill="FFFFFF"/>
          </w:tcPr>
          <w:p w:rsidR="006D171E" w:rsidRDefault="006D171E" w:rsidP="000E5B0F">
            <w:pPr>
              <w:spacing w:after="0" w:line="240" w:lineRule="auto"/>
              <w:jc w:val="center"/>
              <w:rPr>
                <w:rFonts w:ascii="Times New Roman" w:eastAsia="Times New Roman" w:hAnsi="Times New Roman" w:cs="Times New Roman"/>
                <w:sz w:val="25"/>
                <w:szCs w:val="25"/>
              </w:rPr>
            </w:pPr>
          </w:p>
        </w:tc>
        <w:tc>
          <w:tcPr>
            <w:tcW w:w="1383" w:type="dxa"/>
            <w:tcBorders>
              <w:top w:val="single" w:sz="4" w:space="0" w:color="000000"/>
            </w:tcBorders>
            <w:shd w:val="clear" w:color="auto" w:fill="FFFFFF"/>
          </w:tcPr>
          <w:p w:rsidR="006D171E" w:rsidRDefault="006D171E" w:rsidP="000E5B0F">
            <w:pPr>
              <w:spacing w:after="0" w:line="240" w:lineRule="auto"/>
              <w:jc w:val="center"/>
              <w:rPr>
                <w:rFonts w:ascii="Times New Roman" w:eastAsia="Times New Roman" w:hAnsi="Times New Roman" w:cs="Times New Roman"/>
                <w:sz w:val="25"/>
                <w:szCs w:val="25"/>
              </w:rPr>
            </w:pPr>
          </w:p>
        </w:tc>
        <w:tc>
          <w:tcPr>
            <w:tcW w:w="1188" w:type="dxa"/>
            <w:tcBorders>
              <w:top w:val="single" w:sz="4" w:space="0" w:color="000000"/>
            </w:tcBorders>
            <w:shd w:val="clear" w:color="auto" w:fill="FFFFFF"/>
          </w:tcPr>
          <w:p w:rsidR="006D171E" w:rsidRDefault="006D171E" w:rsidP="000E5B0F">
            <w:pPr>
              <w:spacing w:after="0" w:line="240" w:lineRule="auto"/>
              <w:jc w:val="center"/>
              <w:rPr>
                <w:rFonts w:ascii="Times New Roman" w:eastAsia="Times New Roman" w:hAnsi="Times New Roman" w:cs="Times New Roman"/>
                <w:sz w:val="25"/>
                <w:szCs w:val="25"/>
              </w:rPr>
            </w:pPr>
          </w:p>
        </w:tc>
        <w:tc>
          <w:tcPr>
            <w:tcW w:w="1005" w:type="dxa"/>
            <w:tcBorders>
              <w:top w:val="single" w:sz="4" w:space="0" w:color="000000"/>
            </w:tcBorders>
            <w:shd w:val="clear" w:color="auto" w:fill="FFFFFF"/>
          </w:tcPr>
          <w:p w:rsidR="006D171E" w:rsidRDefault="006D171E" w:rsidP="000E5B0F">
            <w:pPr>
              <w:spacing w:after="0" w:line="240" w:lineRule="auto"/>
              <w:jc w:val="center"/>
              <w:rPr>
                <w:rFonts w:ascii="Times New Roman" w:eastAsia="Times New Roman" w:hAnsi="Times New Roman" w:cs="Times New Roman"/>
                <w:sz w:val="25"/>
                <w:szCs w:val="25"/>
              </w:rPr>
            </w:pPr>
          </w:p>
        </w:tc>
        <w:tc>
          <w:tcPr>
            <w:tcW w:w="1188" w:type="dxa"/>
            <w:tcBorders>
              <w:top w:val="single" w:sz="4" w:space="0" w:color="000000"/>
            </w:tcBorders>
            <w:shd w:val="clear" w:color="auto" w:fill="FFFFFF"/>
          </w:tcPr>
          <w:p w:rsidR="006D171E" w:rsidRDefault="006D171E" w:rsidP="000E5B0F">
            <w:pPr>
              <w:spacing w:after="0" w:line="240" w:lineRule="auto"/>
              <w:jc w:val="center"/>
              <w:rPr>
                <w:rFonts w:ascii="Times New Roman" w:eastAsia="Times New Roman" w:hAnsi="Times New Roman" w:cs="Times New Roman"/>
                <w:sz w:val="25"/>
                <w:szCs w:val="25"/>
              </w:rPr>
            </w:pPr>
          </w:p>
        </w:tc>
        <w:tc>
          <w:tcPr>
            <w:tcW w:w="905" w:type="dxa"/>
            <w:tcBorders>
              <w:top w:val="single" w:sz="4" w:space="0" w:color="000000"/>
            </w:tcBorders>
            <w:shd w:val="clear" w:color="auto" w:fill="FFFFFF"/>
          </w:tcPr>
          <w:p w:rsidR="006D171E" w:rsidRDefault="006D171E" w:rsidP="000E5B0F">
            <w:pPr>
              <w:spacing w:after="0" w:line="240" w:lineRule="auto"/>
              <w:jc w:val="center"/>
              <w:rPr>
                <w:rFonts w:ascii="Times New Roman" w:eastAsia="Times New Roman" w:hAnsi="Times New Roman" w:cs="Times New Roman"/>
                <w:sz w:val="25"/>
                <w:szCs w:val="25"/>
              </w:rPr>
            </w:pPr>
          </w:p>
        </w:tc>
      </w:tr>
    </w:tbl>
    <w:p w:rsidR="006D171E" w:rsidRDefault="006D171E">
      <w:pPr>
        <w:jc w:val="center"/>
        <w:rPr>
          <w:sz w:val="25"/>
          <w:szCs w:val="25"/>
        </w:rPr>
      </w:pPr>
    </w:p>
    <w:sectPr w:rsidR="006D171E" w:rsidSect="000E5B0F">
      <w:pgSz w:w="11907" w:h="16840" w:code="9"/>
      <w:pgMar w:top="1134" w:right="1134" w:bottom="851" w:left="1134" w:header="567" w:footer="567"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embedRegular r:id="rId1" w:fontKey="{0A1D63EE-9974-4EE1-9D33-AE91044B69A1}"/>
    <w:embedBold r:id="rId2" w:fontKey="{9AF88FAE-A0EA-401E-97EC-5B4AD7D0830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07CD13EB-28FD-4F68-A61C-D9E4336BC6A9}"/>
  </w:font>
  <w:font w:name="Arial Narrow">
    <w:panose1 w:val="020B0606020202030204"/>
    <w:charset w:val="00"/>
    <w:family w:val="swiss"/>
    <w:pitch w:val="variable"/>
    <w:sig w:usb0="00000287" w:usb1="00000800" w:usb2="00000000" w:usb3="00000000" w:csb0="0000009F" w:csb1="00000000"/>
    <w:embedRegular r:id="rId4" w:fontKey="{626D5A3D-4F87-4D6E-85D8-E38CE5D692B3}"/>
  </w:font>
  <w:font w:name="Cambria">
    <w:panose1 w:val="02040503050406030204"/>
    <w:charset w:val="00"/>
    <w:family w:val="roman"/>
    <w:pitch w:val="variable"/>
    <w:sig w:usb0="E00006FF" w:usb1="420024FF" w:usb2="02000000" w:usb3="00000000" w:csb0="0000019F" w:csb1="00000000"/>
    <w:embedRegular r:id="rId5" w:fontKey="{332E30C7-287E-426A-BD0C-40E196DDD37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171E"/>
    <w:rsid w:val="000E5B0F"/>
    <w:rsid w:val="006D171E"/>
    <w:rsid w:val="00BC53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374F4B"/>
  <w15:docId w15:val="{018A1A77-4B5F-468F-A2C5-E61FF9431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82</Pages>
  <Words>12908</Words>
  <Characters>73577</Characters>
  <Application>Microsoft Office Word</Application>
  <DocSecurity>0</DocSecurity>
  <Lines>613</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 Dinh</dc:creator>
  <cp:lastModifiedBy>Tan Dinh</cp:lastModifiedBy>
  <cp:revision>2</cp:revision>
  <dcterms:created xsi:type="dcterms:W3CDTF">2026-05-28T03:06:00Z</dcterms:created>
  <dcterms:modified xsi:type="dcterms:W3CDTF">2026-05-28T03:06:00Z</dcterms:modified>
</cp:coreProperties>
</file>