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707"/>
        <w:gridCol w:w="1419"/>
        <w:gridCol w:w="1134"/>
        <w:gridCol w:w="851"/>
        <w:gridCol w:w="1416"/>
        <w:gridCol w:w="708"/>
        <w:gridCol w:w="854"/>
        <w:gridCol w:w="991"/>
        <w:gridCol w:w="991"/>
        <w:gridCol w:w="1134"/>
        <w:gridCol w:w="1277"/>
        <w:gridCol w:w="1134"/>
        <w:gridCol w:w="994"/>
        <w:gridCol w:w="962"/>
      </w:tblGrid>
      <w:tr w:rsidR="00335B5A" w:rsidRPr="007A2CBC" w:rsidTr="007A2CBC">
        <w:trPr>
          <w:trHeight w:val="1417"/>
        </w:trPr>
        <w:tc>
          <w:tcPr>
            <w:tcW w:w="5000" w:type="pct"/>
            <w:gridSpan w:val="14"/>
            <w:tcBorders>
              <w:bottom w:val="nil"/>
            </w:tcBorders>
            <w:shd w:val="clear" w:color="000000" w:fill="FFFFFF"/>
            <w:vAlign w:val="center"/>
            <w:hideMark/>
          </w:tcPr>
          <w:p w:rsidR="007A2CBC" w:rsidRPr="007A2CBC" w:rsidRDefault="00335B5A" w:rsidP="00335B5A">
            <w:pPr>
              <w:spacing w:after="0" w:line="240" w:lineRule="auto"/>
              <w:jc w:val="center"/>
              <w:rPr>
                <w:rFonts w:ascii="Times New Roman" w:eastAsia="Times New Roman" w:hAnsi="Times New Roman" w:cs="Times New Roman"/>
                <w:b/>
                <w:bCs/>
                <w:sz w:val="26"/>
                <w:szCs w:val="26"/>
              </w:rPr>
            </w:pPr>
            <w:bookmarkStart w:id="0" w:name="RANGE!A2:R51"/>
            <w:r w:rsidRPr="007A2CBC">
              <w:rPr>
                <w:rFonts w:ascii="Times New Roman" w:eastAsia="Times New Roman" w:hAnsi="Times New Roman" w:cs="Times New Roman"/>
                <w:b/>
                <w:bCs/>
                <w:sz w:val="26"/>
                <w:szCs w:val="26"/>
              </w:rPr>
              <w:t>Phụ lục IV</w:t>
            </w:r>
          </w:p>
          <w:bookmarkEnd w:id="0"/>
          <w:p w:rsidR="007A2CBC" w:rsidRPr="007A2CBC" w:rsidRDefault="007A2CBC" w:rsidP="00335B5A">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KẾ HOẠCH ĐẦU TƯ CÔNG TRUNG HẠN GIAI ĐOẠN 2021-2025 NGUỒ</w:t>
            </w:r>
            <w:bookmarkStart w:id="1" w:name="_GoBack"/>
            <w:bookmarkEnd w:id="1"/>
            <w:r w:rsidRPr="007A2CBC">
              <w:rPr>
                <w:rFonts w:ascii="Times New Roman" w:eastAsia="Times New Roman" w:hAnsi="Times New Roman" w:cs="Times New Roman"/>
                <w:b/>
                <w:bCs/>
                <w:sz w:val="26"/>
                <w:szCs w:val="26"/>
              </w:rPr>
              <w:t xml:space="preserve">N VỐN NGÂN SÁCH TRUNG ƯƠNG (VỐN TRONG NƯỚC, BAO GỒM NGUỒN VỐN ĐẦU TƯ CÔNG KHÁC KHÔNG THUỘC KẾ HOẠCH ĐẦU TƯ CÔNG TRUNG HẠN GIAI ĐOẠN 2021-2025) </w:t>
            </w:r>
          </w:p>
          <w:p w:rsidR="00335B5A" w:rsidRPr="007A2CBC" w:rsidRDefault="007A2CBC" w:rsidP="00335B5A">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i/>
                <w:iCs/>
                <w:sz w:val="24"/>
                <w:szCs w:val="26"/>
              </w:rPr>
              <w:t>(Kèm theo Nghị quyết số 46/NQ-HĐND ngày 10/12/2025 của Hội đồng nhân dân tỉnh)</w:t>
            </w:r>
          </w:p>
        </w:tc>
      </w:tr>
      <w:tr w:rsidR="00335B5A" w:rsidRPr="007A2CBC" w:rsidTr="008D3A68">
        <w:trPr>
          <w:trHeight w:val="600"/>
        </w:trPr>
        <w:tc>
          <w:tcPr>
            <w:tcW w:w="5000" w:type="pct"/>
            <w:gridSpan w:val="14"/>
            <w:tcBorders>
              <w:left w:val="nil"/>
              <w:bottom w:val="single" w:sz="4" w:space="0" w:color="auto"/>
              <w:right w:val="nil"/>
            </w:tcBorders>
            <w:shd w:val="clear" w:color="000000" w:fill="FFFFFF"/>
            <w:vAlign w:val="bottom"/>
            <w:hideMark/>
          </w:tcPr>
          <w:p w:rsidR="00335B5A" w:rsidRPr="007A2CBC" w:rsidRDefault="00335B5A" w:rsidP="00335B5A">
            <w:pPr>
              <w:spacing w:after="0" w:line="240" w:lineRule="auto"/>
              <w:jc w:val="right"/>
              <w:rPr>
                <w:rFonts w:ascii="Times New Roman" w:eastAsia="Times New Roman" w:hAnsi="Times New Roman" w:cs="Times New Roman"/>
                <w:i/>
                <w:iCs/>
                <w:sz w:val="26"/>
                <w:szCs w:val="26"/>
              </w:rPr>
            </w:pPr>
            <w:r w:rsidRPr="007A2CBC">
              <w:rPr>
                <w:rFonts w:ascii="Times New Roman" w:eastAsia="Times New Roman" w:hAnsi="Times New Roman" w:cs="Times New Roman"/>
                <w:i/>
                <w:iCs/>
                <w:sz w:val="24"/>
                <w:szCs w:val="26"/>
              </w:rPr>
              <w:t>Đơn vị tính: Triệu đồng</w:t>
            </w:r>
          </w:p>
        </w:tc>
      </w:tr>
      <w:tr w:rsidR="007A2CBC" w:rsidRPr="007A2CBC" w:rsidTr="007A2CBC">
        <w:trPr>
          <w:trHeight w:val="600"/>
        </w:trPr>
        <w:tc>
          <w:tcPr>
            <w:tcW w:w="2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TT</w:t>
            </w:r>
          </w:p>
        </w:tc>
        <w:tc>
          <w:tcPr>
            <w:tcW w:w="4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Danh mục dự án</w:t>
            </w:r>
          </w:p>
        </w:tc>
        <w:tc>
          <w:tcPr>
            <w:tcW w:w="3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Mã QHNS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Địa điểm XD (địa danh cũ)</w:t>
            </w:r>
          </w:p>
        </w:tc>
        <w:tc>
          <w:tcPr>
            <w:tcW w:w="48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Năng lực thiết kế</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Thời gian KC-HT</w:t>
            </w:r>
          </w:p>
        </w:tc>
        <w:tc>
          <w:tcPr>
            <w:tcW w:w="973" w:type="pct"/>
            <w:gridSpan w:val="3"/>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Quyết định chủ trương đầu tư/Quyết định đầu tư</w:t>
            </w:r>
          </w:p>
        </w:tc>
        <w:tc>
          <w:tcPr>
            <w:tcW w:w="82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Kế hoạch 2021-2025</w:t>
            </w:r>
          </w:p>
        </w:tc>
        <w:tc>
          <w:tcPr>
            <w:tcW w:w="3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Vốn chương trình phục hồi và phát triển kinh tế xã hội</w:t>
            </w:r>
          </w:p>
        </w:tc>
        <w:tc>
          <w:tcPr>
            <w:tcW w:w="3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Dự toán vốn tăng thu, cắt giảm, tiết kiệm chi ngân sách trung ương năm 2021</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Chủ đầu tư</w:t>
            </w:r>
          </w:p>
        </w:tc>
      </w:tr>
      <w:tr w:rsidR="007A2CBC" w:rsidRPr="007A2CBC" w:rsidTr="00DD69CD">
        <w:trPr>
          <w:trHeight w:val="653"/>
        </w:trPr>
        <w:tc>
          <w:tcPr>
            <w:tcW w:w="243"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Số quyết định ngày, tháng, năm ban hành</w:t>
            </w:r>
          </w:p>
        </w:tc>
        <w:tc>
          <w:tcPr>
            <w:tcW w:w="680" w:type="pct"/>
            <w:gridSpan w:val="2"/>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TMĐT</w:t>
            </w:r>
          </w:p>
        </w:tc>
        <w:tc>
          <w:tcPr>
            <w:tcW w:w="827" w:type="pct"/>
            <w:gridSpan w:val="2"/>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r>
      <w:tr w:rsidR="007A2CBC" w:rsidRPr="007A2CBC" w:rsidTr="00DD69CD">
        <w:trPr>
          <w:trHeight w:val="692"/>
        </w:trPr>
        <w:tc>
          <w:tcPr>
            <w:tcW w:w="243"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DD69CD">
              <w:rPr>
                <w:rFonts w:ascii="Times New Roman" w:eastAsia="Times New Roman" w:hAnsi="Times New Roman" w:cs="Times New Roman"/>
                <w:b/>
                <w:bCs/>
                <w:sz w:val="24"/>
                <w:szCs w:val="26"/>
              </w:rPr>
              <w:t>Tổng số (tất cả các nguồn vốn)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7A2CBC" w:rsidRDefault="00335B5A" w:rsidP="007A2CBC">
            <w:pPr>
              <w:spacing w:after="0" w:line="240" w:lineRule="auto"/>
              <w:jc w:val="center"/>
              <w:rPr>
                <w:rFonts w:ascii="Times New Roman" w:eastAsia="Times New Roman" w:hAnsi="Times New Roman" w:cs="Times New Roman"/>
                <w:b/>
                <w:bCs/>
                <w:sz w:val="28"/>
                <w:szCs w:val="26"/>
              </w:rPr>
            </w:pPr>
            <w:r w:rsidRPr="007A2CBC">
              <w:rPr>
                <w:rFonts w:ascii="Times New Roman" w:eastAsia="Times New Roman" w:hAnsi="Times New Roman" w:cs="Times New Roman"/>
                <w:b/>
                <w:bCs/>
                <w:sz w:val="26"/>
                <w:szCs w:val="26"/>
              </w:rPr>
              <w:t xml:space="preserve">Trong đó: </w:t>
            </w:r>
            <w:r w:rsidRPr="007A2CBC">
              <w:rPr>
                <w:rFonts w:ascii="Times New Roman" w:eastAsia="Times New Roman" w:hAnsi="Times New Roman" w:cs="Times New Roman"/>
                <w:b/>
                <w:bCs/>
                <w:sz w:val="28"/>
                <w:szCs w:val="26"/>
              </w:rPr>
              <w:t>NS</w:t>
            </w:r>
          </w:p>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8"/>
                <w:szCs w:val="26"/>
              </w:rPr>
              <w:t>TW</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Tổng số (tất cả các nguồn vốn)</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Trong đó: NSTW</w:t>
            </w: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r>
      <w:tr w:rsidR="007A2CBC" w:rsidRPr="007A2CBC" w:rsidTr="00DD69CD">
        <w:trPr>
          <w:trHeight w:val="418"/>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1</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2</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3</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4</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5</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6</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7</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8</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9</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10</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11</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12</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13</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14</w:t>
            </w:r>
          </w:p>
        </w:tc>
      </w:tr>
      <w:tr w:rsidR="007A2CBC" w:rsidRPr="007A2CBC" w:rsidTr="00DD69CD">
        <w:trPr>
          <w:trHeight w:val="503"/>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Tổng số</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20,529,</w:t>
            </w:r>
          </w:p>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675</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13,221,</w:t>
            </w:r>
          </w:p>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621</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1,256,</w:t>
            </w:r>
          </w:p>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000</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586,</w:t>
            </w:r>
          </w:p>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000</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602"/>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A</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 xml:space="preserve">Dự án quan trọng quốc gia, dự án trọng </w:t>
            </w:r>
            <w:r w:rsidRPr="007A2CBC">
              <w:rPr>
                <w:rFonts w:ascii="Times New Roman" w:eastAsia="Times New Roman" w:hAnsi="Times New Roman" w:cs="Times New Roman"/>
                <w:b/>
                <w:bCs/>
                <w:sz w:val="26"/>
                <w:szCs w:val="26"/>
              </w:rPr>
              <w:lastRenderedPageBreak/>
              <w:t>điểm có tính chất lan tỏa</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DD69CD">
            <w:pPr>
              <w:spacing w:after="0" w:line="240" w:lineRule="auto"/>
              <w:jc w:val="center"/>
              <w:rPr>
                <w:rFonts w:ascii="Times New Roman" w:eastAsia="Times New Roman" w:hAnsi="Times New Roman" w:cs="Times New Roman"/>
                <w:b/>
                <w:bCs/>
                <w:sz w:val="26"/>
                <w:szCs w:val="26"/>
              </w:rPr>
            </w:pPr>
            <w:r w:rsidRPr="00DD69CD">
              <w:rPr>
                <w:rFonts w:ascii="Times New Roman" w:eastAsia="Times New Roman" w:hAnsi="Times New Roman" w:cs="Times New Roman"/>
                <w:b/>
                <w:bCs/>
                <w:sz w:val="26"/>
                <w:szCs w:val="26"/>
              </w:rPr>
              <w:t>37,106,000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30,062,972</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13,877,</w:t>
            </w:r>
          </w:p>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972</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10,629,</w:t>
            </w:r>
          </w:p>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721</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573"/>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lastRenderedPageBreak/>
              <w:t>A.1</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Nguồn vốn phân bổ cho dự án quan trọng quốc gia</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32,964,000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28,062,972</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DD69CD"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11,877,</w:t>
            </w:r>
          </w:p>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972</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8,629,721</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435"/>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I</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Giao thông</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32,964,000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28,062,972</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11,877,972</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8,629,721</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23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Chuyển tiếp</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35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Dự án quan trọng quốc gia</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1606"/>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(1)</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Dự án thu hồi đất, bồi thường, hỗ trợ tái định cư Cảng hàng không quốc tế Long Thành</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7745762; 7765839; 7739029; 7747856; 7730813;7730816</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Tỉnh Đồng Nai</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 xml:space="preserve">Diện tích của Dự án Cảng hàng không quốc tế Long Thành (5.000 ha) và diện tích đất xây dựng các khu tái định cư tập trung, diện tích nghĩa trang, diện tích các công trình </w:t>
            </w:r>
            <w:r w:rsidRPr="007A2CBC">
              <w:rPr>
                <w:rFonts w:ascii="Times New Roman" w:eastAsia="Times New Roman" w:hAnsi="Times New Roman" w:cs="Times New Roman"/>
                <w:sz w:val="24"/>
                <w:szCs w:val="24"/>
              </w:rPr>
              <w:lastRenderedPageBreak/>
              <w:t>phục vụ tái định cư</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lastRenderedPageBreak/>
              <w:t>2019 - 2024</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1487/QĐ-TTg ngày 06/11/2018</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22,856,000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22,856,000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4,660,000</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5,626,749</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 xml:space="preserve">Sở Nông nghiệp và Môi trường; Sở Nội vụ; Ban Quản lý dự án đầu tư xây dựng tỉnh Đồng Nai; Ban </w:t>
            </w:r>
            <w:r w:rsidRPr="007A2CBC">
              <w:rPr>
                <w:rFonts w:ascii="Times New Roman" w:eastAsia="Times New Roman" w:hAnsi="Times New Roman" w:cs="Times New Roman"/>
                <w:sz w:val="24"/>
                <w:szCs w:val="24"/>
              </w:rPr>
              <w:lastRenderedPageBreak/>
              <w:t>Quản lý dự án khu vực 05</w:t>
            </w:r>
          </w:p>
        </w:tc>
      </w:tr>
      <w:tr w:rsidR="007A2CBC" w:rsidRPr="007A2CBC" w:rsidTr="00DD69CD">
        <w:trPr>
          <w:trHeight w:val="27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Khởi công mới</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682"/>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(2)</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Dự án đầu tư xây dựng đường Vành đai 3 Thành phố Hồ Chí Minh</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Tỉnh Đồng Nai</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11,26km</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2023</w:t>
            </w:r>
            <w:r w:rsidR="007A2CBC">
              <w:rPr>
                <w:rFonts w:ascii="Times New Roman" w:eastAsia="Times New Roman" w:hAnsi="Times New Roman" w:cs="Times New Roman"/>
                <w:sz w:val="24"/>
                <w:szCs w:val="24"/>
              </w:rPr>
              <w:t xml:space="preserve"> </w:t>
            </w:r>
            <w:r w:rsidRPr="007A2CBC">
              <w:rPr>
                <w:rFonts w:ascii="Times New Roman" w:eastAsia="Times New Roman" w:hAnsi="Times New Roman" w:cs="Times New Roman"/>
                <w:sz w:val="24"/>
                <w:szCs w:val="24"/>
              </w:rPr>
              <w:t>-</w:t>
            </w:r>
            <w:r w:rsidR="007A2CBC">
              <w:rPr>
                <w:rFonts w:ascii="Times New Roman" w:eastAsia="Times New Roman" w:hAnsi="Times New Roman" w:cs="Times New Roman"/>
                <w:sz w:val="24"/>
                <w:szCs w:val="24"/>
              </w:rPr>
              <w:t xml:space="preserve"> </w:t>
            </w:r>
            <w:r w:rsidRPr="007A2CBC">
              <w:rPr>
                <w:rFonts w:ascii="Times New Roman" w:eastAsia="Times New Roman" w:hAnsi="Times New Roman" w:cs="Times New Roman"/>
                <w:sz w:val="24"/>
                <w:szCs w:val="24"/>
              </w:rPr>
              <w:t>2026</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Cs w:val="24"/>
              </w:rPr>
              <w:t>57/2022/QH15 ngày 16/6/2022</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3,868,000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1,566,972</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3,133,972</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1,566,972</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r>
      <w:tr w:rsidR="007A2CBC" w:rsidRPr="007A2CBC" w:rsidTr="00DD69CD">
        <w:trPr>
          <w:trHeight w:val="18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trong đó:</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r>
      <w:tr w:rsidR="007A2CBC" w:rsidRPr="007A2CBC" w:rsidTr="00DD69CD">
        <w:trPr>
          <w:trHeight w:val="640"/>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a</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Dự án thành phần 3: Xây dựng đường Vành đai 3 đoạn qua tỉnh Đồng Nai</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2,584,000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1,110,813</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2,249,813</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1,110,813</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đầu tư xây dựng tỉnh Đồng Nai</w:t>
            </w:r>
          </w:p>
        </w:tc>
      </w:tr>
      <w:tr w:rsidR="007A2CBC" w:rsidRPr="007A2CBC" w:rsidTr="00DD69CD">
        <w:trPr>
          <w:trHeight w:val="773"/>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b</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 xml:space="preserve">Dự án thành phần 4: Bồi thường hỗ trợ, tái định cư đường </w:t>
            </w:r>
            <w:r w:rsidRPr="007A2CBC">
              <w:rPr>
                <w:rFonts w:ascii="Times New Roman" w:eastAsia="Times New Roman" w:hAnsi="Times New Roman" w:cs="Times New Roman"/>
                <w:sz w:val="26"/>
                <w:szCs w:val="26"/>
              </w:rPr>
              <w:lastRenderedPageBreak/>
              <w:t>Vành đai 3 đoạn qua tỉnh Đồng Nai</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1,284,000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456,159</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884,159</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456,159</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khu vực 06</w:t>
            </w:r>
          </w:p>
        </w:tc>
      </w:tr>
      <w:tr w:rsidR="007A2CBC" w:rsidRPr="007A2CBC" w:rsidTr="00DD69CD">
        <w:trPr>
          <w:trHeight w:val="835"/>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lastRenderedPageBreak/>
              <w:t>(3)</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Dự án thành phần 1 của Dự án đầu tư xây dựng đường bộ cao tốc Biên Hòa - Vũng Tàu giai đoạn 1</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Tỉnh Đồng Nai</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16 km</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2023-2026</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59/2022/QH15 ngày 16/6/2022</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6,240,000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3,640,000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4,084,000</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1,436,000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1,224,000</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586,000</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đầu tư xây dựng tỉnh Đồng Nai; Trung tâm phát triển quỹ đất tỉnh; Ban Quản lý dự án khu vực 05</w:t>
            </w:r>
          </w:p>
        </w:tc>
      </w:tr>
      <w:tr w:rsidR="007A2CBC" w:rsidRPr="007A2CBC" w:rsidTr="00DD69CD">
        <w:trPr>
          <w:trHeight w:val="96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A.2</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 xml:space="preserve">Đầu tư các dự án kết nối, có tác động liên vùng có ý nghĩa thúc đẩy phát triển KT-XH </w:t>
            </w:r>
            <w:r w:rsidRPr="007A2CBC">
              <w:rPr>
                <w:rFonts w:ascii="Times New Roman" w:eastAsia="Times New Roman" w:hAnsi="Times New Roman" w:cs="Times New Roman"/>
                <w:b/>
                <w:bCs/>
                <w:sz w:val="26"/>
                <w:szCs w:val="26"/>
              </w:rPr>
              <w:lastRenderedPageBreak/>
              <w:t>nhanh, bền vững</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4,142,000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2,000,000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2,000,000</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2,000,000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r>
      <w:tr w:rsidR="007A2CBC" w:rsidRPr="007A2CBC" w:rsidTr="00DD69CD">
        <w:trPr>
          <w:trHeight w:val="465"/>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lastRenderedPageBreak/>
              <w:t>I</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Giao thông</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4,142,000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2,000,000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2,000,000</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2,000,000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r>
      <w:tr w:rsidR="007A2CBC" w:rsidRPr="007A2CBC" w:rsidTr="00DD69CD">
        <w:trPr>
          <w:trHeight w:val="268"/>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Khởi công mới</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272"/>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Nhóm A</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1162"/>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(1)</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Dự án đường liên cảng huyện Nhơn Trạch giai đoạn 1 (kể cả vốn chuẩn bị đầu tư là 3.000 triệu đồng)</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7890946</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Nhơn Trạch</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14,25km đường và 08 cầu</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2025 - 2026</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26/NQ-HĐND ngày 22/9/2022</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4,142,000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2,000,000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2,000,000</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2,000,000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khu vực 06; Trung tâm Phát triển quỹ đất Chi nhánh Nhơn Trạch</w:t>
            </w:r>
          </w:p>
        </w:tc>
      </w:tr>
      <w:tr w:rsidR="007A2CBC" w:rsidRPr="007A2CBC" w:rsidTr="00DD69CD">
        <w:trPr>
          <w:trHeight w:val="391"/>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B</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Hỗ trợ có mục tiêu</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7,038,764</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2,507,694</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6,318,203</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2,356,350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r>
      <w:tr w:rsidR="007A2CBC" w:rsidRPr="007A2CBC" w:rsidTr="00DD69CD">
        <w:trPr>
          <w:trHeight w:val="32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I</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Giao thông</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3,403,606</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992,694</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3,050,700</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854,150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305"/>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Chuyển tiếp</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296"/>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Nhóm B</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1409"/>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lastRenderedPageBreak/>
              <w:t>(1)</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Tuyến đường nối Hương lộ 10 đoạn từ ranh giới huyện Cẩm Mỹ và huyện Long Thành đến vị trí giao với đường tỉnh 769</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7025231</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LT-CM-TN</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11,2Km</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2016 - 2021</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510/QĐ-UBND ngày 19/02/2016;</w:t>
            </w:r>
            <w:r w:rsidRPr="007A2CBC">
              <w:rPr>
                <w:rFonts w:ascii="Times New Roman" w:eastAsia="Times New Roman" w:hAnsi="Times New Roman" w:cs="Times New Roman"/>
                <w:sz w:val="24"/>
                <w:szCs w:val="24"/>
              </w:rPr>
              <w:br/>
              <w:t>4185/QĐ-UBND ngày 20/11/2017</w:t>
            </w:r>
            <w:r w:rsidRPr="007A2CBC">
              <w:rPr>
                <w:rFonts w:ascii="Times New Roman" w:eastAsia="Times New Roman" w:hAnsi="Times New Roman" w:cs="Times New Roman"/>
                <w:sz w:val="24"/>
                <w:szCs w:val="24"/>
              </w:rPr>
              <w:br/>
              <w:t>3892/QĐ-UBND ngày 29/11/2019;</w:t>
            </w:r>
            <w:r w:rsidRPr="007A2CBC">
              <w:rPr>
                <w:rFonts w:ascii="Times New Roman" w:eastAsia="Times New Roman" w:hAnsi="Times New Roman" w:cs="Times New Roman"/>
                <w:sz w:val="24"/>
                <w:szCs w:val="24"/>
              </w:rPr>
              <w:br/>
              <w:t>4328/QĐ-UBND ngày 30/12/2019</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272,606</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179,244</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40,700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40,700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đầu tư xây dựng tỉnh Đồng Nai</w:t>
            </w:r>
          </w:p>
        </w:tc>
      </w:tr>
      <w:tr w:rsidR="007A2CBC" w:rsidRPr="007A2CBC" w:rsidTr="00DD69CD">
        <w:trPr>
          <w:trHeight w:val="295"/>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Khởi công mới</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273"/>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Nhóm  A</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147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lastRenderedPageBreak/>
              <w:t>(2)</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Xây dựng đường trục trung tâm thành phố Biên Hòa - đoạn từ đường Võ Thị Sáu đến đường Đặng Văn Trơn (cầu Thống Nhất và đường kết nối 02 đầu cầu)</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7832165</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Biên Hòa</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Chiều dài 5,358km gồm đường và 01 cầu. Trong đó: 90m đường mặt cắt ngang rộng 95m; 2,97km đường mặt cắt ngang rộng 60m; cầu dài 528m rộng 31m</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2020 - 2025</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05/NQ-HĐND ngày 20/3/2020; 1580/QĐ-UBND ngày 13/5/2021, 22/NQ-HĐND ngày 30/7/2021</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3,131,000</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813,450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3,010,000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813,450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đầu tư xây dựng tỉnh Đồng Nai</w:t>
            </w:r>
          </w:p>
        </w:tc>
      </w:tr>
      <w:tr w:rsidR="007A2CBC" w:rsidRPr="007A2CBC" w:rsidTr="00DD69CD">
        <w:trPr>
          <w:trHeight w:val="435"/>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Nhóm B</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1980"/>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(3)</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 xml:space="preserve">Nâng cấp đường tỉnh 763 đoạn từ Km0+000 đến Km29+500 (cuối tuyến), huyện Xuân Lộc và huyện </w:t>
            </w:r>
            <w:r w:rsidRPr="007A2CBC">
              <w:rPr>
                <w:rFonts w:ascii="Times New Roman" w:eastAsia="Times New Roman" w:hAnsi="Times New Roman" w:cs="Times New Roman"/>
                <w:sz w:val="26"/>
                <w:szCs w:val="26"/>
              </w:rPr>
              <w:lastRenderedPageBreak/>
              <w:t>Định Quán (vốn trung ương đầu tư đoạn từ Km8+300 đến Km15+000 và Km24+000 đến cuối tuyến)</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lastRenderedPageBreak/>
              <w:t>7382311; 7510365;</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Tỉnh Đồng Nai</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Đoạn còn lại khoảng 12,5km. Mặt cắt ngang 12m gồm: đường rộng 8m, lề đất rộng 4m.</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2021 - 2024</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4121/QĐ-UBND ngày 17/11/2017</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599,946</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170,000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475,303</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170,000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 xml:space="preserve">Ban Quản lý dự án đầu tư xây dựng tỉnh Đồng Nai; Trung tâm Phát triển </w:t>
            </w:r>
            <w:r w:rsidRPr="007A2CBC">
              <w:rPr>
                <w:rFonts w:ascii="Times New Roman" w:eastAsia="Times New Roman" w:hAnsi="Times New Roman" w:cs="Times New Roman"/>
                <w:sz w:val="24"/>
                <w:szCs w:val="24"/>
              </w:rPr>
              <w:lastRenderedPageBreak/>
              <w:t>quỹ đất Chi nhánh Xuân Lộc</w:t>
            </w:r>
          </w:p>
        </w:tc>
      </w:tr>
      <w:tr w:rsidR="007A2CBC" w:rsidRPr="007A2CBC" w:rsidTr="00DD69CD">
        <w:trPr>
          <w:trHeight w:val="1735"/>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lastRenderedPageBreak/>
              <w:t>(4)</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Đường Vành đai 1, thành phố Long khánh, tỉnh Đồng Nai</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7927333</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Long Khánh</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Dài 4,4Km, quy mô mặt cắt ngang 45m gồm: mặt đường 14m, dãi trồng cây giữa 19m, vỉa hè mỗi bên 6m</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2023 - 2026</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27/NQ-HĐND ngày 04/12/2020; 22/NQ-HĐND ngày 30/7/2021; 36/NQ-HĐND ngày 08/12/2023; 29/NQ-</w:t>
            </w:r>
            <w:r w:rsidRPr="007A2CBC">
              <w:rPr>
                <w:rFonts w:ascii="Times New Roman" w:eastAsia="Times New Roman" w:hAnsi="Times New Roman" w:cs="Times New Roman"/>
                <w:sz w:val="24"/>
                <w:szCs w:val="24"/>
              </w:rPr>
              <w:lastRenderedPageBreak/>
              <w:t>HĐND ngày 17/7/2024</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lastRenderedPageBreak/>
              <w:t>1,082,000</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585,721</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1,050,000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585,721</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khu vực 02</w:t>
            </w:r>
          </w:p>
        </w:tc>
      </w:tr>
      <w:tr w:rsidR="007A2CBC" w:rsidRPr="007A2CBC" w:rsidTr="00DD69CD">
        <w:trPr>
          <w:trHeight w:val="224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lastRenderedPageBreak/>
              <w:t>(5)</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Xây dựng kè sông Đồng Nai, thành phố Biên Hòa (từ cầu Hóa An đến giáp ranh huyện Vĩnh Cửu)</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7812823</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Biên Hòa</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Chiều dài 5,2km</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2021 - 2025</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178/NQ-HĐND ngày 29/10/2019, 22/NQ-HĐND ngày 30/7/2021; 28/NQ-HĐND ngày 17/7/2024; 2186/QĐ-UBND ngày 30/6/2021, 4206/</w:t>
            </w:r>
            <w:r w:rsidRPr="007A2CBC">
              <w:rPr>
                <w:rFonts w:ascii="Times New Roman" w:eastAsia="Times New Roman" w:hAnsi="Times New Roman" w:cs="Times New Roman"/>
                <w:sz w:val="24"/>
                <w:szCs w:val="24"/>
              </w:rPr>
              <w:lastRenderedPageBreak/>
              <w:t>QĐ-UBND, 08/10/2021</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lastRenderedPageBreak/>
              <w:t>614,100</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314,279</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610,000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314,279</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khu vực 01</w:t>
            </w:r>
          </w:p>
        </w:tc>
      </w:tr>
      <w:tr w:rsidR="007A2CBC" w:rsidRPr="007A2CBC" w:rsidTr="00DD69CD">
        <w:trPr>
          <w:trHeight w:val="1557"/>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lastRenderedPageBreak/>
              <w:t>(6)</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Đường ven sông Đồng Nai, thành phố Biên Hòa (từ cầu Hóa An đến giáp ranh huyện Vĩnh Cửu)</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7812822</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Biên Hòa</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Chiều dài 5,2km mặt cắt ngang rộng 34m gồm mặt đường rộng 22,5m, dải phân cách rộng 1,5m, vỉa hè mỗi bên 5m</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2021 - 2024</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178/NQ-HĐND ngày 29/10/2019, 22/NQ-HĐND ngày 30/7/2021, 3533/QĐ-UBND ngày 29/9/2020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1,289,160</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400,000</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1,100,000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400,000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khu vực 01</w:t>
            </w:r>
          </w:p>
        </w:tc>
      </w:tr>
      <w:tr w:rsidR="007A2CBC" w:rsidRPr="007A2CBC" w:rsidTr="00DD69CD">
        <w:trPr>
          <w:trHeight w:val="435"/>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II</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Xã hội</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49,952</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45,000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32,200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32,200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435"/>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Chuyển tiếp</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435"/>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Nhóm B</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1201"/>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lastRenderedPageBreak/>
              <w:t>(1)</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Dự án trung tâm công tác xã hội tổng hợp tỉnh Đồng Nai</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7615404</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Biên Hòa</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Xây dựng khối nhà hành chính (03 tầng), các khối nhà chức năng (1-2 tầng) và công trình phụ trợ</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2020 - 2024</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3439/QĐ-UBND ngày 31/10/2019, 4404/QĐ-UBND ngày 19/10/2021</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49,952</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45,000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32,200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32,200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đầu tư xây dựng tỉnh Đồng Nai</w:t>
            </w:r>
          </w:p>
        </w:tc>
      </w:tr>
      <w:tr w:rsidR="007A2CBC" w:rsidRPr="007A2CBC" w:rsidTr="00DD69CD">
        <w:trPr>
          <w:trHeight w:val="435"/>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III</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Môi trường</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Cs w:val="25"/>
              </w:rPr>
            </w:pPr>
            <w:r w:rsidRPr="00DD69CD">
              <w:rPr>
                <w:rFonts w:ascii="Times New Roman" w:eastAsia="Times New Roman" w:hAnsi="Times New Roman" w:cs="Times New Roman"/>
                <w:b/>
                <w:bCs/>
                <w:szCs w:val="25"/>
              </w:rPr>
              <w:t>350,788</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Cs w:val="25"/>
              </w:rPr>
            </w:pPr>
            <w:r w:rsidRPr="00DD69CD">
              <w:rPr>
                <w:rFonts w:ascii="Times New Roman" w:eastAsia="Times New Roman" w:hAnsi="Times New Roman" w:cs="Times New Roman"/>
                <w:b/>
                <w:bCs/>
                <w:szCs w:val="25"/>
              </w:rPr>
              <w:t>235,550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333,500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235,550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435"/>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Khởi công mới</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435"/>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6"/>
                <w:szCs w:val="26"/>
              </w:rPr>
            </w:pP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Nhóm B</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Arial" w:eastAsia="Times New Roman" w:hAnsi="Arial" w:cs="Arial"/>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1402"/>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(1)</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Dự án Kè chống sạt lở bờ sông Đồng Nai (đoạn từ cầu Rạch Cát đến cầu Ghềnh phía Cù lao Phố), thành phố Biên Hòa</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7431291</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Biên Hòa</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Chiều dài 1,885km. Kè bê tông cốt thép</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2021 - 2025</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21/NQ-HĐND ngày 30/7/2021, 4387/QĐ-UBND ngày 18/10/2021</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350,788</w:t>
            </w:r>
          </w:p>
        </w:tc>
        <w:tc>
          <w:tcPr>
            <w:tcW w:w="340"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235,550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333,500</w:t>
            </w:r>
          </w:p>
        </w:tc>
        <w:tc>
          <w:tcPr>
            <w:tcW w:w="438"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235,550</w:t>
            </w: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đầu tư xây dựng tỉnh Đồng Nai</w:t>
            </w:r>
          </w:p>
        </w:tc>
      </w:tr>
      <w:tr w:rsidR="007A2CBC" w:rsidRPr="007A2CBC" w:rsidTr="00DD69CD">
        <w:trPr>
          <w:trHeight w:val="1470"/>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lastRenderedPageBreak/>
              <w:t>C</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6"/>
                <w:szCs w:val="26"/>
              </w:rPr>
            </w:pPr>
            <w:r w:rsidRPr="007A2CBC">
              <w:rPr>
                <w:rFonts w:ascii="Times New Roman" w:eastAsia="Times New Roman" w:hAnsi="Times New Roman" w:cs="Times New Roman"/>
                <w:b/>
                <w:bCs/>
                <w:sz w:val="26"/>
                <w:szCs w:val="26"/>
              </w:rPr>
              <w:t>Vốn chương trình phục hồi và phát triển kinh tế xã hội bố trí cho dự án lĩnh vực Y tế</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noWrap/>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r w:rsidRPr="00DD69CD">
              <w:rPr>
                <w:rFonts w:ascii="Times New Roman" w:eastAsia="Times New Roman" w:hAnsi="Times New Roman" w:cs="Times New Roman"/>
                <w:b/>
                <w:bCs/>
                <w:sz w:val="25"/>
                <w:szCs w:val="25"/>
              </w:rPr>
              <w:t>32,000</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r>
      <w:tr w:rsidR="007A2CBC" w:rsidRPr="007A2CBC" w:rsidTr="00DD69CD">
        <w:trPr>
          <w:trHeight w:val="1054"/>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(1)</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Dự án đầu tư mua sắm trang thiết bị cho Bệnh viện đa khoa khu vực Long Khánh và 05 Trạm y tế tuyến xã, tỉnh Đồng Nai.</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12,000</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Sở Y tế</w:t>
            </w:r>
          </w:p>
        </w:tc>
      </w:tr>
      <w:tr w:rsidR="007A2CBC" w:rsidRPr="007A2CBC" w:rsidTr="00DD69CD">
        <w:trPr>
          <w:trHeight w:val="1311"/>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(2)</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6"/>
                <w:szCs w:val="26"/>
              </w:rPr>
            </w:pPr>
            <w:r w:rsidRPr="007A2CBC">
              <w:rPr>
                <w:rFonts w:ascii="Times New Roman" w:eastAsia="Times New Roman" w:hAnsi="Times New Roman" w:cs="Times New Roman"/>
                <w:sz w:val="26"/>
                <w:szCs w:val="26"/>
              </w:rPr>
              <w:t xml:space="preserve">Dự án Nâng cấp, cải tạo Phòng khám đa khoa khu vực Phú Lý và Trung tâm y tế huyện </w:t>
            </w:r>
            <w:r w:rsidRPr="007A2CBC">
              <w:rPr>
                <w:rFonts w:ascii="Times New Roman" w:eastAsia="Times New Roman" w:hAnsi="Times New Roman" w:cs="Times New Roman"/>
                <w:sz w:val="26"/>
                <w:szCs w:val="26"/>
              </w:rPr>
              <w:lastRenderedPageBreak/>
              <w:t>Vĩnh Cửu (cở sở 2) tỉnh Đồng Nai</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2"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486"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b/>
                <w:bCs/>
                <w:sz w:val="24"/>
                <w:szCs w:val="24"/>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438"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b/>
                <w:bCs/>
                <w:sz w:val="25"/>
                <w:szCs w:val="25"/>
              </w:rPr>
            </w:pPr>
          </w:p>
        </w:tc>
        <w:tc>
          <w:tcPr>
            <w:tcW w:w="389" w:type="pct"/>
            <w:tcBorders>
              <w:top w:val="single" w:sz="4" w:space="0" w:color="auto"/>
              <w:left w:val="nil"/>
              <w:bottom w:val="single" w:sz="4" w:space="0" w:color="auto"/>
              <w:right w:val="single" w:sz="4" w:space="0" w:color="auto"/>
            </w:tcBorders>
            <w:shd w:val="clear" w:color="000000" w:fill="FFFFFF"/>
            <w:vAlign w:val="center"/>
            <w:hideMark/>
          </w:tcPr>
          <w:p w:rsidR="00335B5A" w:rsidRPr="00DD69CD" w:rsidRDefault="00335B5A" w:rsidP="007A2CBC">
            <w:pPr>
              <w:spacing w:after="0" w:line="240" w:lineRule="auto"/>
              <w:jc w:val="center"/>
              <w:rPr>
                <w:rFonts w:ascii="Times New Roman" w:eastAsia="Times New Roman" w:hAnsi="Times New Roman" w:cs="Times New Roman"/>
                <w:sz w:val="25"/>
                <w:szCs w:val="25"/>
              </w:rPr>
            </w:pPr>
            <w:r w:rsidRPr="00DD69CD">
              <w:rPr>
                <w:rFonts w:ascii="Times New Roman" w:eastAsia="Times New Roman" w:hAnsi="Times New Roman" w:cs="Times New Roman"/>
                <w:sz w:val="25"/>
                <w:szCs w:val="25"/>
              </w:rPr>
              <w:t>20,000</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335B5A" w:rsidRPr="007A2CBC" w:rsidRDefault="00335B5A" w:rsidP="007A2CBC">
            <w:pPr>
              <w:spacing w:after="0" w:line="240" w:lineRule="auto"/>
              <w:jc w:val="center"/>
              <w:rPr>
                <w:rFonts w:ascii="Times New Roman" w:eastAsia="Times New Roman" w:hAnsi="Times New Roman" w:cs="Times New Roman"/>
                <w:sz w:val="24"/>
                <w:szCs w:val="24"/>
              </w:rPr>
            </w:pPr>
            <w:r w:rsidRPr="007A2CBC">
              <w:rPr>
                <w:rFonts w:ascii="Times New Roman" w:eastAsia="Times New Roman" w:hAnsi="Times New Roman" w:cs="Times New Roman"/>
                <w:sz w:val="24"/>
                <w:szCs w:val="24"/>
              </w:rPr>
              <w:t>Ban Quản lý dự án đầu tư xây dựng tỉnh Đồng Nai</w:t>
            </w:r>
          </w:p>
        </w:tc>
      </w:tr>
    </w:tbl>
    <w:p w:rsidR="009708A9" w:rsidRPr="007A2CBC" w:rsidRDefault="009708A9" w:rsidP="00335B5A">
      <w:pPr>
        <w:rPr>
          <w:sz w:val="26"/>
          <w:szCs w:val="26"/>
        </w:rPr>
      </w:pPr>
    </w:p>
    <w:sectPr w:rsidR="009708A9" w:rsidRPr="007A2CBC" w:rsidSect="007A2CBC">
      <w:pgSz w:w="16840" w:h="11907" w:orient="landscape"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BF9" w:rsidRDefault="00A64BF9" w:rsidP="00A57F2F">
      <w:pPr>
        <w:spacing w:after="0" w:line="240" w:lineRule="auto"/>
      </w:pPr>
      <w:r>
        <w:separator/>
      </w:r>
    </w:p>
  </w:endnote>
  <w:endnote w:type="continuationSeparator" w:id="0">
    <w:p w:rsidR="00A64BF9" w:rsidRDefault="00A64BF9" w:rsidP="00A5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BF9" w:rsidRDefault="00A64BF9" w:rsidP="00A57F2F">
      <w:pPr>
        <w:spacing w:after="0" w:line="240" w:lineRule="auto"/>
      </w:pPr>
      <w:r>
        <w:separator/>
      </w:r>
    </w:p>
  </w:footnote>
  <w:footnote w:type="continuationSeparator" w:id="0">
    <w:p w:rsidR="00A64BF9" w:rsidRDefault="00A64BF9" w:rsidP="00A57F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56"/>
    <w:rsid w:val="001577D9"/>
    <w:rsid w:val="00185E33"/>
    <w:rsid w:val="00335B5A"/>
    <w:rsid w:val="00336029"/>
    <w:rsid w:val="00377F1C"/>
    <w:rsid w:val="003F50F0"/>
    <w:rsid w:val="00451149"/>
    <w:rsid w:val="00534E82"/>
    <w:rsid w:val="00647C56"/>
    <w:rsid w:val="007A2CBC"/>
    <w:rsid w:val="00861BC7"/>
    <w:rsid w:val="008D3A68"/>
    <w:rsid w:val="00920140"/>
    <w:rsid w:val="00934B68"/>
    <w:rsid w:val="009708A9"/>
    <w:rsid w:val="009C2375"/>
    <w:rsid w:val="00A57F2F"/>
    <w:rsid w:val="00A64BF9"/>
    <w:rsid w:val="00B33A62"/>
    <w:rsid w:val="00B51BBA"/>
    <w:rsid w:val="00DD69CD"/>
    <w:rsid w:val="00EA06C0"/>
    <w:rsid w:val="00ED28D8"/>
    <w:rsid w:val="00EE104D"/>
    <w:rsid w:val="00FA1CFA"/>
    <w:rsid w:val="00FA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4209"/>
  <w15:chartTrackingRefBased/>
  <w15:docId w15:val="{7474E82D-233D-4057-8F69-6A8CE68A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F2F"/>
  </w:style>
  <w:style w:type="paragraph" w:styleId="Footer">
    <w:name w:val="footer"/>
    <w:basedOn w:val="Normal"/>
    <w:link w:val="FooterChar"/>
    <w:uiPriority w:val="99"/>
    <w:unhideWhenUsed/>
    <w:rsid w:val="00A57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F2F"/>
  </w:style>
  <w:style w:type="paragraph" w:styleId="BalloonText">
    <w:name w:val="Balloon Text"/>
    <w:basedOn w:val="Normal"/>
    <w:link w:val="BalloonTextChar"/>
    <w:uiPriority w:val="99"/>
    <w:semiHidden/>
    <w:unhideWhenUsed/>
    <w:rsid w:val="009C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34494">
      <w:bodyDiv w:val="1"/>
      <w:marLeft w:val="0"/>
      <w:marRight w:val="0"/>
      <w:marTop w:val="0"/>
      <w:marBottom w:val="0"/>
      <w:divBdr>
        <w:top w:val="none" w:sz="0" w:space="0" w:color="auto"/>
        <w:left w:val="none" w:sz="0" w:space="0" w:color="auto"/>
        <w:bottom w:val="none" w:sz="0" w:space="0" w:color="auto"/>
        <w:right w:val="none" w:sz="0" w:space="0" w:color="auto"/>
      </w:divBdr>
    </w:div>
    <w:div w:id="2651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Dinh</dc:creator>
  <cp:keywords/>
  <dc:description/>
  <cp:lastModifiedBy>Tan Dinh</cp:lastModifiedBy>
  <cp:revision>2</cp:revision>
  <cp:lastPrinted>2026-05-11T07:03:00Z</cp:lastPrinted>
  <dcterms:created xsi:type="dcterms:W3CDTF">2026-05-28T03:22:00Z</dcterms:created>
  <dcterms:modified xsi:type="dcterms:W3CDTF">2026-05-28T03:22:00Z</dcterms:modified>
</cp:coreProperties>
</file>